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079A83" w14:textId="2A1BEA8A"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1868EE" w:rsidRPr="008C39F7">
        <w:rPr>
          <w:rFonts w:ascii="Arial" w:eastAsia="SimSun" w:hAnsi="Arial" w:cs="Times New Roman"/>
          <w:b/>
          <w:sz w:val="24"/>
          <w:szCs w:val="20"/>
        </w:rPr>
        <w:t>1</w:t>
      </w:r>
      <w:r w:rsidR="00C13D6F">
        <w:rPr>
          <w:rFonts w:ascii="Arial" w:eastAsia="SimSun" w:hAnsi="Arial" w:cs="Times New Roman"/>
          <w:b/>
          <w:sz w:val="24"/>
          <w:szCs w:val="20"/>
        </w:rPr>
        <w:t>10</w:t>
      </w:r>
      <w:r w:rsidRPr="008C39F7">
        <w:rPr>
          <w:rFonts w:ascii="Arial" w:eastAsia="SimSun" w:hAnsi="Arial" w:cs="Times New Roman"/>
          <w:b/>
          <w:bCs/>
          <w:sz w:val="24"/>
          <w:szCs w:val="20"/>
        </w:rPr>
        <w:tab/>
      </w:r>
      <w:r w:rsidR="00E641E6" w:rsidRPr="00E641E6">
        <w:rPr>
          <w:rFonts w:ascii="Arial" w:eastAsia="SimSun" w:hAnsi="Arial" w:cs="Times New Roman"/>
          <w:b/>
          <w:bCs/>
          <w:sz w:val="24"/>
          <w:szCs w:val="20"/>
        </w:rPr>
        <w:t>R4-2402018</w:t>
      </w:r>
    </w:p>
    <w:p w14:paraId="41BF7226" w14:textId="13D49391" w:rsidR="00841BCD" w:rsidRPr="002B69F3" w:rsidRDefault="00C13D6F"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lang w:val="en-GB"/>
        </w:rPr>
        <w:t>Athens, Greece</w:t>
      </w:r>
      <w:r w:rsidRPr="00A947A3">
        <w:rPr>
          <w:rFonts w:ascii="Arial" w:eastAsia="SimSun" w:hAnsi="Arial" w:cs="Times New Roman"/>
          <w:b/>
          <w:sz w:val="24"/>
          <w:szCs w:val="20"/>
          <w:lang w:val="en-GB"/>
        </w:rPr>
        <w:t xml:space="preserve">, </w:t>
      </w:r>
      <w:r>
        <w:rPr>
          <w:rFonts w:ascii="Arial" w:eastAsia="SimSun" w:hAnsi="Arial" w:cs="Times New Roman"/>
          <w:b/>
          <w:sz w:val="24"/>
          <w:szCs w:val="20"/>
          <w:lang w:val="en-GB"/>
        </w:rPr>
        <w:t xml:space="preserve">Feb 26 – Mar 1, </w:t>
      </w:r>
      <w:r w:rsidRPr="00A947A3">
        <w:rPr>
          <w:rFonts w:ascii="Arial" w:eastAsia="SimSun" w:hAnsi="Arial" w:cs="Times New Roman"/>
          <w:b/>
          <w:sz w:val="24"/>
          <w:szCs w:val="20"/>
          <w:lang w:val="en-GB"/>
        </w:rPr>
        <w:t>202</w:t>
      </w:r>
      <w:r>
        <w:rPr>
          <w:rFonts w:ascii="Arial" w:eastAsia="SimSun" w:hAnsi="Arial" w:cs="Times New Roman"/>
          <w:b/>
          <w:sz w:val="24"/>
          <w:szCs w:val="20"/>
          <w:lang w:val="en-GB"/>
        </w:rPr>
        <w:t>4</w:t>
      </w:r>
    </w:p>
    <w:bookmarkEnd w:id="0"/>
    <w:bookmarkEnd w:id="1"/>
    <w:p w14:paraId="688AFE7C"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751BD5B"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55DA0B86" w14:textId="65DB5C3D"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1E0BFC" w:rsidRPr="00DB243E">
        <w:rPr>
          <w:rFonts w:ascii="Arial" w:eastAsia="Calibri" w:hAnsi="Arial" w:cs="Arial"/>
          <w:b/>
          <w:bCs/>
          <w:sz w:val="24"/>
        </w:rPr>
        <w:t>Discussion on timing requirements for UL multi-DCI multi-TRP with two TAs</w:t>
      </w:r>
    </w:p>
    <w:p w14:paraId="28F8E7C0" w14:textId="52104D4C" w:rsidR="00841BCD" w:rsidRPr="00C13D6F"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3B350C" w:rsidRPr="003B350C">
        <w:rPr>
          <w:rFonts w:ascii="Arial" w:eastAsia="MS Mincho" w:hAnsi="Arial" w:cs="Arial"/>
          <w:b/>
          <w:bCs/>
          <w:sz w:val="24"/>
          <w:szCs w:val="20"/>
        </w:rPr>
        <w:t>8.21.2.2</w:t>
      </w:r>
    </w:p>
    <w:p w14:paraId="6FDF82F2"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6CAF61B7" w14:textId="77777777" w:rsidR="00E323E9" w:rsidRPr="008C39F7" w:rsidRDefault="00E323E9" w:rsidP="00841BCD">
      <w:pPr>
        <w:tabs>
          <w:tab w:val="left" w:pos="1985"/>
        </w:tabs>
        <w:rPr>
          <w:rFonts w:ascii="Arial" w:eastAsia="Calibri" w:hAnsi="Arial" w:cs="Arial"/>
          <w:b/>
          <w:bCs/>
          <w:sz w:val="24"/>
        </w:rPr>
      </w:pPr>
    </w:p>
    <w:p w14:paraId="1F44A796" w14:textId="77777777" w:rsidR="00841BCD"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00CB6D6C" w14:textId="3D2D4735" w:rsidR="003959C0" w:rsidRDefault="003959C0" w:rsidP="003959C0">
      <w:r>
        <w:t xml:space="preserve">In RAN #94e, the MIMO evolution downlink and uplink was approved in </w:t>
      </w:r>
      <w:r>
        <w:fldChar w:fldCharType="begin"/>
      </w:r>
      <w:r>
        <w:instrText xml:space="preserve"> REF _Ref117252489 \r \h </w:instrText>
      </w:r>
      <w:r>
        <w:fldChar w:fldCharType="separate"/>
      </w:r>
      <w:r w:rsidR="00B0590B">
        <w:t>[1]</w:t>
      </w:r>
      <w:r>
        <w:fldChar w:fldCharType="end"/>
      </w:r>
      <w:r>
        <w:t xml:space="preserve">. Among its objectives, there is the study and specification of two timings advance (TAs) for UL multi-DCI for multi-TRP operations: </w:t>
      </w:r>
    </w:p>
    <w:tbl>
      <w:tblPr>
        <w:tblStyle w:val="TableGrid"/>
        <w:tblW w:w="0" w:type="auto"/>
        <w:jc w:val="center"/>
        <w:tblLook w:val="04A0" w:firstRow="1" w:lastRow="0" w:firstColumn="1" w:lastColumn="0" w:noHBand="0" w:noVBand="1"/>
      </w:tblPr>
      <w:tblGrid>
        <w:gridCol w:w="9000"/>
      </w:tblGrid>
      <w:tr w:rsidR="003959C0" w:rsidRPr="008C39F7" w14:paraId="75A464F7" w14:textId="77777777">
        <w:trPr>
          <w:jc w:val="center"/>
        </w:trPr>
        <w:tc>
          <w:tcPr>
            <w:tcW w:w="9000" w:type="dxa"/>
          </w:tcPr>
          <w:p w14:paraId="17316BC1" w14:textId="77777777" w:rsidR="003959C0" w:rsidRDefault="003959C0">
            <w:r>
              <w:t xml:space="preserve">7. Study, and if justified, specify the following </w:t>
            </w:r>
          </w:p>
          <w:p w14:paraId="5DFF8256" w14:textId="77777777" w:rsidR="003959C0" w:rsidRDefault="003959C0">
            <w:r>
              <w:tab/>
              <w:t xml:space="preserve">- Two TAs for UL multi-DCI for multi-TRP operation </w:t>
            </w:r>
          </w:p>
          <w:p w14:paraId="2E37FD90" w14:textId="77777777" w:rsidR="003959C0" w:rsidRDefault="003959C0">
            <w:r>
              <w:tab/>
              <w:t>- Power control for UL single DCI for multi-TRP operation where unified TCI framework extension in objective 2 is assumed.</w:t>
            </w:r>
          </w:p>
          <w:p w14:paraId="35075714" w14:textId="77777777" w:rsidR="003959C0" w:rsidRPr="008C39F7" w:rsidRDefault="003959C0">
            <w:r>
              <w:tab/>
              <w:t>For the case of simultaneous UL transmission from multiple panels, the operation will only be limited to the objective 6 scenarios.</w:t>
            </w:r>
          </w:p>
        </w:tc>
      </w:tr>
    </w:tbl>
    <w:p w14:paraId="056CF10A" w14:textId="77777777" w:rsidR="003959C0" w:rsidRDefault="003959C0" w:rsidP="003959C0">
      <w:pPr>
        <w:rPr>
          <w:lang w:val="en-GB"/>
        </w:rPr>
      </w:pPr>
    </w:p>
    <w:p w14:paraId="01769373" w14:textId="1B0C8759" w:rsidR="003959C0" w:rsidRDefault="003959C0" w:rsidP="003959C0">
      <w:pPr>
        <w:rPr>
          <w:lang w:val="en-GB"/>
        </w:rPr>
      </w:pPr>
      <w:r w:rsidRPr="00887CDC">
        <w:rPr>
          <w:lang w:val="en-GB"/>
        </w:rPr>
        <w:t xml:space="preserve">In </w:t>
      </w:r>
      <w:r>
        <w:rPr>
          <w:lang w:val="en-GB"/>
        </w:rPr>
        <w:t xml:space="preserve">the last </w:t>
      </w:r>
      <w:r>
        <w:t xml:space="preserve">RAN4 </w:t>
      </w:r>
      <w:r>
        <w:rPr>
          <w:lang w:val="en-GB"/>
        </w:rPr>
        <w:t xml:space="preserve">meeting </w:t>
      </w:r>
      <w:r w:rsidRPr="00887CDC">
        <w:rPr>
          <w:lang w:val="en-GB"/>
        </w:rPr>
        <w:t>RAN4#10</w:t>
      </w:r>
      <w:r w:rsidR="00C532E3">
        <w:rPr>
          <w:lang w:val="en-GB"/>
        </w:rPr>
        <w:t>9</w:t>
      </w:r>
      <w:r w:rsidRPr="00887CDC">
        <w:rPr>
          <w:lang w:val="en-GB"/>
        </w:rPr>
        <w:t xml:space="preserve">, the following agreements </w:t>
      </w:r>
      <w:r>
        <w:rPr>
          <w:lang w:val="en-GB"/>
        </w:rPr>
        <w:t xml:space="preserve">were </w:t>
      </w:r>
      <w:proofErr w:type="gramStart"/>
      <w:r>
        <w:rPr>
          <w:lang w:val="en-GB"/>
        </w:rPr>
        <w:t>made</w:t>
      </w:r>
      <w:proofErr w:type="gramEnd"/>
      <w:r>
        <w:rPr>
          <w:lang w:val="en-GB"/>
        </w:rPr>
        <w:t xml:space="preserve"> and issues discussed regarding t</w:t>
      </w:r>
      <w:r w:rsidRPr="006E7132">
        <w:rPr>
          <w:lang w:val="en-GB"/>
        </w:rPr>
        <w:t>iming requirements for UL multi-DCI multi-TRP with two TAs</w:t>
      </w:r>
      <w:r w:rsidR="00153F89">
        <w:rPr>
          <w:lang w:val="en-GB"/>
        </w:rPr>
        <w:t xml:space="preserve"> </w:t>
      </w:r>
      <w:r w:rsidR="00153F89">
        <w:rPr>
          <w:lang w:val="en-GB"/>
        </w:rPr>
        <w:fldChar w:fldCharType="begin"/>
      </w:r>
      <w:r w:rsidR="00153F89">
        <w:rPr>
          <w:lang w:val="en-GB"/>
        </w:rPr>
        <w:instrText xml:space="preserve"> REF _Ref156379531 \r \h </w:instrText>
      </w:r>
      <w:r w:rsidR="00153F89">
        <w:rPr>
          <w:lang w:val="en-GB"/>
        </w:rPr>
      </w:r>
      <w:r w:rsidR="00153F89">
        <w:rPr>
          <w:lang w:val="en-GB"/>
        </w:rPr>
        <w:fldChar w:fldCharType="separate"/>
      </w:r>
      <w:r w:rsidR="00153F89">
        <w:rPr>
          <w:lang w:val="en-GB"/>
        </w:rPr>
        <w:t>[6]</w:t>
      </w:r>
      <w:r w:rsidR="00153F89">
        <w:rPr>
          <w:lang w:val="en-GB"/>
        </w:rPr>
        <w:fldChar w:fldCharType="end"/>
      </w:r>
      <w:r>
        <w:rPr>
          <w:lang w:val="en-GB"/>
        </w:rPr>
        <w:t>:</w:t>
      </w:r>
    </w:p>
    <w:tbl>
      <w:tblPr>
        <w:tblStyle w:val="TableGrid"/>
        <w:tblW w:w="0" w:type="auto"/>
        <w:tblLook w:val="04A0" w:firstRow="1" w:lastRow="0" w:firstColumn="1" w:lastColumn="0" w:noHBand="0" w:noVBand="1"/>
      </w:tblPr>
      <w:tblGrid>
        <w:gridCol w:w="9617"/>
      </w:tblGrid>
      <w:tr w:rsidR="003959C0" w14:paraId="7FC32EDC" w14:textId="77777777" w:rsidTr="003959C0">
        <w:tc>
          <w:tcPr>
            <w:tcW w:w="9617" w:type="dxa"/>
          </w:tcPr>
          <w:p w14:paraId="1AA4EE8B" w14:textId="0B1B4577" w:rsidR="003959C0" w:rsidRPr="008A1082" w:rsidRDefault="003959C0" w:rsidP="003959C0">
            <w:pPr>
              <w:rPr>
                <w:rFonts w:asciiTheme="minorHAnsi" w:hAnsiTheme="minorHAnsi"/>
                <w:b/>
                <w:kern w:val="2"/>
                <w:sz w:val="22"/>
                <w:lang w:val="en-IN" w:eastAsia="ko-KR"/>
                <w14:ligatures w14:val="standardContextual"/>
              </w:rPr>
            </w:pPr>
            <w:r w:rsidRPr="008A1082">
              <w:rPr>
                <w:rFonts w:asciiTheme="minorHAnsi" w:hAnsiTheme="minorHAnsi"/>
                <w:b/>
                <w:kern w:val="2"/>
                <w:sz w:val="22"/>
                <w:lang w:val="en-IN" w:eastAsia="ko-KR"/>
                <w14:ligatures w14:val="standardContextual"/>
              </w:rPr>
              <w:t xml:space="preserve">Topic </w:t>
            </w:r>
            <w:r w:rsidR="00153F89">
              <w:rPr>
                <w:rFonts w:asciiTheme="minorHAnsi" w:hAnsiTheme="minorHAnsi"/>
                <w:b/>
                <w:kern w:val="2"/>
                <w:sz w:val="22"/>
                <w:lang w:val="en-IN" w:eastAsia="ko-KR"/>
                <w14:ligatures w14:val="standardContextual"/>
              </w:rPr>
              <w:t>2</w:t>
            </w:r>
            <w:r w:rsidRPr="008A1082">
              <w:rPr>
                <w:rFonts w:asciiTheme="minorHAnsi" w:hAnsiTheme="minorHAnsi"/>
                <w:b/>
                <w:kern w:val="2"/>
                <w:sz w:val="22"/>
                <w:lang w:val="en-IN" w:eastAsia="ko-KR"/>
                <w14:ligatures w14:val="standardContextual"/>
              </w:rPr>
              <w:t>: Timing requirements for UL multi-DCI multi-TRP with two TAs</w:t>
            </w:r>
          </w:p>
          <w:p w14:paraId="4F0E6D0E" w14:textId="77777777" w:rsidR="00AD146F" w:rsidRDefault="00AD146F" w:rsidP="00AD146F">
            <w:pPr>
              <w:spacing w:after="120"/>
              <w:rPr>
                <w:rFonts w:eastAsia="SimSun"/>
                <w:szCs w:val="24"/>
                <w:lang w:eastAsia="zh-CN"/>
              </w:rPr>
            </w:pPr>
          </w:p>
          <w:p w14:paraId="666E696F" w14:textId="77777777" w:rsidR="0037546D" w:rsidRPr="002A4B24" w:rsidRDefault="0037546D" w:rsidP="0037546D">
            <w:pPr>
              <w:rPr>
                <w:rFonts w:eastAsiaTheme="minorEastAsia"/>
                <w:i/>
                <w:color w:val="0070C0"/>
                <w:lang w:eastAsia="zh-CN"/>
              </w:rPr>
            </w:pPr>
            <w:r w:rsidRPr="002A4B24">
              <w:rPr>
                <w:b/>
                <w:u w:val="single"/>
                <w:lang w:eastAsia="ko-KR"/>
              </w:rPr>
              <w:t>Issue 2-1-1: TAG management for multi-TRP with 2 TAs</w:t>
            </w:r>
          </w:p>
          <w:p w14:paraId="34CFAA4E" w14:textId="77777777" w:rsidR="0037546D" w:rsidRPr="002A4B24" w:rsidRDefault="0037546D" w:rsidP="0037546D">
            <w:pPr>
              <w:rPr>
                <w:lang w:eastAsia="zh-CN"/>
              </w:rPr>
            </w:pPr>
            <w:r w:rsidRPr="00A119B3">
              <w:rPr>
                <w:b/>
                <w:highlight w:val="green"/>
                <w:lang w:eastAsia="zh-CN"/>
              </w:rPr>
              <w:t>Agreement</w:t>
            </w:r>
            <w:r w:rsidRPr="00A119B3">
              <w:rPr>
                <w:highlight w:val="green"/>
                <w:lang w:eastAsia="zh-CN"/>
              </w:rPr>
              <w:t>:</w:t>
            </w:r>
            <w:r w:rsidRPr="002A4B24">
              <w:rPr>
                <w:lang w:eastAsia="zh-CN"/>
              </w:rPr>
              <w:t xml:space="preserve"> </w:t>
            </w:r>
          </w:p>
          <w:p w14:paraId="1DC54A28" w14:textId="77777777" w:rsidR="0037546D" w:rsidRPr="002A4B24" w:rsidRDefault="0037546D" w:rsidP="0037546D">
            <w:pPr>
              <w:pStyle w:val="ListParagraph"/>
              <w:numPr>
                <w:ilvl w:val="0"/>
                <w:numId w:val="28"/>
              </w:numPr>
              <w:spacing w:after="120"/>
              <w:contextualSpacing w:val="0"/>
              <w:rPr>
                <w:bCs/>
              </w:rPr>
            </w:pPr>
            <w:r w:rsidRPr="002A4B24">
              <w:rPr>
                <w:bCs/>
              </w:rPr>
              <w:t xml:space="preserve">When the transmission timing difference between two TAGs for multi-TRP operation exceeds the MTTD value, no additional UE </w:t>
            </w:r>
            <w:proofErr w:type="spellStart"/>
            <w:r w:rsidRPr="002A4B24">
              <w:rPr>
                <w:bCs/>
              </w:rPr>
              <w:t>behaviour</w:t>
            </w:r>
            <w:proofErr w:type="spellEnd"/>
            <w:r w:rsidRPr="002A4B24">
              <w:rPr>
                <w:bCs/>
              </w:rPr>
              <w:t xml:space="preserve"> to be defined in RAN4. </w:t>
            </w:r>
          </w:p>
          <w:p w14:paraId="34BA8F83" w14:textId="77777777" w:rsidR="0037546D" w:rsidRPr="002A4B24" w:rsidRDefault="0037546D" w:rsidP="0037546D">
            <w:pPr>
              <w:spacing w:after="120"/>
              <w:rPr>
                <w:rFonts w:eastAsiaTheme="minorEastAsia"/>
                <w:lang w:eastAsia="zh-CN"/>
              </w:rPr>
            </w:pPr>
          </w:p>
          <w:p w14:paraId="74206A28" w14:textId="77777777" w:rsidR="0037546D" w:rsidRPr="002A4B24" w:rsidRDefault="0037546D" w:rsidP="0037546D">
            <w:pPr>
              <w:spacing w:after="120"/>
              <w:rPr>
                <w:b/>
                <w:u w:val="single"/>
                <w:lang w:eastAsia="ko-KR"/>
              </w:rPr>
            </w:pPr>
            <w:r w:rsidRPr="002A4B24">
              <w:rPr>
                <w:b/>
                <w:u w:val="single"/>
                <w:lang w:eastAsia="ko-KR"/>
              </w:rPr>
              <w:t>Issue 2-1-2: Number of downlink timing reference</w:t>
            </w:r>
          </w:p>
          <w:p w14:paraId="1A956B02" w14:textId="77777777" w:rsidR="0037546D" w:rsidRPr="002A4B24" w:rsidRDefault="0037546D" w:rsidP="0037546D">
            <w:pPr>
              <w:rPr>
                <w:b/>
                <w:u w:val="single"/>
                <w:lang w:eastAsia="zh-CN"/>
              </w:rPr>
            </w:pPr>
            <w:r w:rsidRPr="00A119B3">
              <w:rPr>
                <w:b/>
                <w:highlight w:val="yellow"/>
                <w:lang w:eastAsia="zh-CN"/>
              </w:rPr>
              <w:t>Way forward:</w:t>
            </w:r>
          </w:p>
          <w:p w14:paraId="7DC2E27D" w14:textId="77777777" w:rsidR="0037546D" w:rsidRPr="0037546D" w:rsidRDefault="0037546D" w:rsidP="0037546D">
            <w:pPr>
              <w:pStyle w:val="ListParagraph"/>
              <w:numPr>
                <w:ilvl w:val="0"/>
                <w:numId w:val="28"/>
              </w:numPr>
              <w:spacing w:after="120"/>
              <w:contextualSpacing w:val="0"/>
              <w:rPr>
                <w:szCs w:val="24"/>
                <w:lang w:eastAsia="zh-CN"/>
              </w:rPr>
            </w:pPr>
            <w:r w:rsidRPr="002A4B24">
              <w:rPr>
                <w:rFonts w:eastAsiaTheme="minorEastAsia"/>
                <w:szCs w:val="24"/>
                <w:lang w:eastAsia="zh-CN"/>
              </w:rPr>
              <w:t xml:space="preserve">Option 1: </w:t>
            </w:r>
          </w:p>
          <w:p w14:paraId="1D7E0F4B" w14:textId="77777777" w:rsidR="008A1082" w:rsidRPr="0037546D" w:rsidRDefault="0037546D" w:rsidP="0037546D">
            <w:pPr>
              <w:pStyle w:val="ListParagraph"/>
              <w:numPr>
                <w:ilvl w:val="1"/>
                <w:numId w:val="28"/>
              </w:numPr>
              <w:spacing w:after="120"/>
              <w:contextualSpacing w:val="0"/>
              <w:rPr>
                <w:szCs w:val="24"/>
                <w:lang w:eastAsia="zh-CN"/>
              </w:rPr>
            </w:pPr>
            <w:r w:rsidRPr="0037546D">
              <w:rPr>
                <w:rFonts w:eastAsiaTheme="minorEastAsia" w:hint="eastAsia"/>
                <w:szCs w:val="24"/>
                <w:lang w:eastAsia="zh-CN"/>
              </w:rPr>
              <w:t>T</w:t>
            </w:r>
            <w:r w:rsidRPr="002A4B24">
              <w:t>he number of downlink timing references should be equal to the number of TAGs across CCs.</w:t>
            </w:r>
          </w:p>
          <w:p w14:paraId="51492FFF" w14:textId="7AED542B" w:rsidR="0037546D" w:rsidRPr="0037546D" w:rsidRDefault="0037546D" w:rsidP="0037546D">
            <w:pPr>
              <w:spacing w:after="120"/>
              <w:rPr>
                <w:szCs w:val="24"/>
                <w:lang w:eastAsia="zh-CN"/>
              </w:rPr>
            </w:pPr>
          </w:p>
        </w:tc>
      </w:tr>
    </w:tbl>
    <w:p w14:paraId="0631E69A" w14:textId="77777777" w:rsidR="003959C0" w:rsidRPr="003959C0" w:rsidRDefault="003959C0" w:rsidP="003959C0"/>
    <w:p w14:paraId="7D43D58A" w14:textId="77777777" w:rsidR="008A1082" w:rsidRDefault="008A1082" w:rsidP="008A1082">
      <w:r>
        <w:t xml:space="preserve">In this contribution we discuss: </w:t>
      </w:r>
    </w:p>
    <w:p w14:paraId="51AFB0EA" w14:textId="3DE6749A" w:rsidR="008A1082" w:rsidRDefault="00635FE8" w:rsidP="008A1082">
      <w:pPr>
        <w:pStyle w:val="ListParagraph"/>
        <w:numPr>
          <w:ilvl w:val="0"/>
          <w:numId w:val="39"/>
        </w:numPr>
        <w:rPr>
          <w:lang w:val="en-GB"/>
        </w:rPr>
      </w:pPr>
      <w:r>
        <w:rPr>
          <w:lang w:val="en-GB"/>
        </w:rPr>
        <w:t>The number of</w:t>
      </w:r>
      <w:r w:rsidR="008A1082" w:rsidRPr="00325002">
        <w:rPr>
          <w:lang w:val="en-GB"/>
        </w:rPr>
        <w:t xml:space="preserve"> DL </w:t>
      </w:r>
      <w:r w:rsidR="00621E4E">
        <w:rPr>
          <w:lang w:val="en-GB"/>
        </w:rPr>
        <w:t>reference timing</w:t>
      </w:r>
      <w:r w:rsidR="008A1082" w:rsidRPr="00325002">
        <w:rPr>
          <w:lang w:val="en-GB"/>
        </w:rPr>
        <w:t>.</w:t>
      </w:r>
    </w:p>
    <w:p w14:paraId="5722AE24" w14:textId="77777777" w:rsidR="0060543D" w:rsidRPr="008C39F7" w:rsidRDefault="0060543D" w:rsidP="005C23A4"/>
    <w:p w14:paraId="687F7F7B" w14:textId="77777777" w:rsidR="003B659E" w:rsidRDefault="003B659E" w:rsidP="00AE56B1">
      <w:pPr>
        <w:pStyle w:val="RAN4H1"/>
      </w:pPr>
      <w:bookmarkStart w:id="4" w:name="_Toc116995842"/>
      <w:r w:rsidRPr="008C39F7">
        <w:t>Discussion</w:t>
      </w:r>
      <w:bookmarkEnd w:id="4"/>
    </w:p>
    <w:p w14:paraId="065DA4BA" w14:textId="7AADFABF" w:rsidR="008A1082" w:rsidRDefault="008A1082" w:rsidP="008A1082">
      <w:pPr>
        <w:pStyle w:val="RAN4H2"/>
      </w:pPr>
      <w:r w:rsidRPr="00EE2DB9">
        <w:t>Regarding DL reference timing</w:t>
      </w:r>
    </w:p>
    <w:p w14:paraId="24A1DC17" w14:textId="64D856A4" w:rsidR="008A1082" w:rsidRDefault="008A1082" w:rsidP="008A1082">
      <w:r>
        <w:t xml:space="preserve">The following issue was discussed in the RAN4 meeting </w:t>
      </w:r>
      <w:r w:rsidRPr="00887CDC">
        <w:rPr>
          <w:lang w:val="en-GB"/>
        </w:rPr>
        <w:t>RAN4#106</w:t>
      </w:r>
      <w:r>
        <w:rPr>
          <w:lang w:val="en-GB"/>
        </w:rPr>
        <w:t xml:space="preserve">bis-e </w:t>
      </w:r>
      <w:r>
        <w:t>regarding</w:t>
      </w:r>
      <w:r w:rsidRPr="008C39F7">
        <w:t xml:space="preserve"> </w:t>
      </w:r>
      <w:r>
        <w:t>DL reference timing</w:t>
      </w:r>
      <w:r w:rsidR="009F0C3C">
        <w:t xml:space="preserve"> </w:t>
      </w:r>
      <w:r w:rsidR="009F0C3C">
        <w:fldChar w:fldCharType="begin"/>
      </w:r>
      <w:r w:rsidR="009F0C3C">
        <w:instrText xml:space="preserve"> REF _Ref141953578 \r \h </w:instrText>
      </w:r>
      <w:r w:rsidR="009F0C3C">
        <w:fldChar w:fldCharType="separate"/>
      </w:r>
      <w:r w:rsidR="00B0590B">
        <w:t>[2]</w:t>
      </w:r>
      <w:r w:rsidR="009F0C3C">
        <w:fldChar w:fldCharType="end"/>
      </w:r>
      <w:r>
        <w:t>:</w:t>
      </w:r>
    </w:p>
    <w:tbl>
      <w:tblPr>
        <w:tblStyle w:val="TableGrid"/>
        <w:tblW w:w="0" w:type="auto"/>
        <w:tblLook w:val="04A0" w:firstRow="1" w:lastRow="0" w:firstColumn="1" w:lastColumn="0" w:noHBand="0" w:noVBand="1"/>
      </w:tblPr>
      <w:tblGrid>
        <w:gridCol w:w="9617"/>
      </w:tblGrid>
      <w:tr w:rsidR="008A1082" w:rsidRPr="00245FBC" w14:paraId="1563E0CC" w14:textId="77777777">
        <w:tc>
          <w:tcPr>
            <w:tcW w:w="9617" w:type="dxa"/>
          </w:tcPr>
          <w:p w14:paraId="70852A1B" w14:textId="77777777" w:rsidR="008A1082" w:rsidRPr="001923D1" w:rsidRDefault="008A1082">
            <w:pPr>
              <w:rPr>
                <w:b/>
                <w:u w:val="single"/>
                <w:lang w:eastAsia="ko-KR"/>
              </w:rPr>
            </w:pPr>
            <w:r w:rsidRPr="001923D1">
              <w:rPr>
                <w:b/>
                <w:u w:val="single"/>
                <w:lang w:eastAsia="ko-KR"/>
              </w:rPr>
              <w:lastRenderedPageBreak/>
              <w:t>Issue 2-1-3: Reference timing</w:t>
            </w:r>
          </w:p>
          <w:p w14:paraId="3FAD4026" w14:textId="77777777" w:rsidR="008A1082" w:rsidRPr="001923D1" w:rsidRDefault="008A1082" w:rsidP="008A1082">
            <w:pPr>
              <w:pStyle w:val="ListParagraph"/>
              <w:numPr>
                <w:ilvl w:val="0"/>
                <w:numId w:val="27"/>
              </w:numPr>
              <w:spacing w:after="120" w:line="259" w:lineRule="auto"/>
              <w:contextualSpacing w:val="0"/>
              <w:rPr>
                <w:rFonts w:eastAsia="SimSun"/>
                <w:lang w:eastAsia="zh-CN"/>
              </w:rPr>
            </w:pPr>
            <w:r w:rsidRPr="001923D1">
              <w:rPr>
                <w:rFonts w:eastAsia="SimSun"/>
                <w:lang w:eastAsia="zh-CN"/>
              </w:rPr>
              <w:t xml:space="preserve">Proposals: </w:t>
            </w:r>
          </w:p>
          <w:p w14:paraId="7482D2D5" w14:textId="77777777" w:rsidR="008A1082" w:rsidRPr="001923D1" w:rsidRDefault="008A1082" w:rsidP="008A1082">
            <w:pPr>
              <w:pStyle w:val="ListParagraph"/>
              <w:numPr>
                <w:ilvl w:val="1"/>
                <w:numId w:val="27"/>
              </w:numPr>
              <w:overflowPunct w:val="0"/>
              <w:autoSpaceDE w:val="0"/>
              <w:autoSpaceDN w:val="0"/>
              <w:adjustRightInd w:val="0"/>
              <w:spacing w:after="120" w:line="252" w:lineRule="auto"/>
              <w:contextualSpacing w:val="0"/>
              <w:rPr>
                <w:lang w:eastAsia="zh-CN"/>
              </w:rPr>
            </w:pPr>
            <w:r w:rsidRPr="001923D1">
              <w:rPr>
                <w:lang w:eastAsia="ja-JP"/>
              </w:rPr>
              <w:t>Option</w:t>
            </w:r>
            <w:r w:rsidRPr="001923D1">
              <w:rPr>
                <w:lang w:eastAsia="zh-CN"/>
              </w:rPr>
              <w:t xml:space="preserve"> 1: (Nokia, Ericsson)</w:t>
            </w:r>
          </w:p>
          <w:p w14:paraId="59DF3E32" w14:textId="77777777" w:rsidR="008A1082" w:rsidRPr="001923D1" w:rsidRDefault="008A1082" w:rsidP="008A1082">
            <w:pPr>
              <w:pStyle w:val="ListParagraph"/>
              <w:numPr>
                <w:ilvl w:val="1"/>
                <w:numId w:val="28"/>
              </w:numPr>
              <w:spacing w:after="120"/>
              <w:contextualSpacing w:val="0"/>
              <w:rPr>
                <w:rFonts w:eastAsia="SimSun"/>
                <w:lang w:eastAsia="zh-CN"/>
              </w:rPr>
            </w:pPr>
            <w:r w:rsidRPr="001923D1">
              <w:rPr>
                <w:rFonts w:eastAsiaTheme="minorEastAsia"/>
                <w:iCs/>
                <w:lang w:eastAsia="zh-CN"/>
              </w:rPr>
              <w:t>The</w:t>
            </w:r>
            <w:r w:rsidRPr="001923D1">
              <w:t xml:space="preserve"> UE is </w:t>
            </w:r>
            <w:r w:rsidRPr="001923D1">
              <w:rPr>
                <w:rFonts w:eastAsiaTheme="minorEastAsia"/>
                <w:iCs/>
                <w:lang w:eastAsia="zh-CN"/>
              </w:rPr>
              <w:t>required</w:t>
            </w:r>
            <w:r w:rsidRPr="001923D1">
              <w:t xml:space="preserve"> to track DL RS associated to each activated UL TCI state (or joint TCI state) and use it as time reference for UL transmission. </w:t>
            </w:r>
          </w:p>
          <w:p w14:paraId="6461F814" w14:textId="77777777" w:rsidR="008A1082" w:rsidRPr="001923D1" w:rsidRDefault="008A1082" w:rsidP="008A1082">
            <w:pPr>
              <w:pStyle w:val="ListParagraph"/>
              <w:numPr>
                <w:ilvl w:val="1"/>
                <w:numId w:val="28"/>
              </w:numPr>
              <w:spacing w:after="120"/>
              <w:contextualSpacing w:val="0"/>
              <w:rPr>
                <w:rFonts w:eastAsia="SimSun"/>
                <w:lang w:eastAsia="zh-CN"/>
              </w:rPr>
            </w:pPr>
            <w:r w:rsidRPr="001923D1">
              <w:t>Specify for each UL/joint TCI state the DL RS the UE must use for DL time tracking.</w:t>
            </w:r>
          </w:p>
          <w:p w14:paraId="1D76F108" w14:textId="77777777" w:rsidR="008A1082" w:rsidRPr="001923D1" w:rsidRDefault="008A1082" w:rsidP="008A1082">
            <w:pPr>
              <w:pStyle w:val="ListParagraph"/>
              <w:numPr>
                <w:ilvl w:val="1"/>
                <w:numId w:val="27"/>
              </w:numPr>
              <w:overflowPunct w:val="0"/>
              <w:autoSpaceDE w:val="0"/>
              <w:autoSpaceDN w:val="0"/>
              <w:adjustRightInd w:val="0"/>
              <w:spacing w:after="120" w:line="252" w:lineRule="auto"/>
              <w:contextualSpacing w:val="0"/>
              <w:rPr>
                <w:lang w:eastAsia="zh-CN"/>
              </w:rPr>
            </w:pPr>
            <w:r w:rsidRPr="001923D1">
              <w:rPr>
                <w:lang w:eastAsia="zh-CN"/>
              </w:rPr>
              <w:t>Option 2: (Apple, Nokia, MediaTek, ZTE, vivo, Huawei, Samsung)</w:t>
            </w:r>
          </w:p>
          <w:p w14:paraId="77098A9B" w14:textId="77777777" w:rsidR="008A1082" w:rsidRPr="001923D1" w:rsidRDefault="008A1082" w:rsidP="008A1082">
            <w:pPr>
              <w:pStyle w:val="ListParagraph"/>
              <w:numPr>
                <w:ilvl w:val="1"/>
                <w:numId w:val="28"/>
              </w:numPr>
              <w:spacing w:after="120"/>
              <w:contextualSpacing w:val="0"/>
            </w:pPr>
            <w:r w:rsidRPr="001923D1">
              <w:t xml:space="preserve">In UL timing requirements, some clarification needs to be added to </w:t>
            </w:r>
            <w:proofErr w:type="gramStart"/>
            <w:r w:rsidRPr="001923D1">
              <w:t>accommodate</w:t>
            </w:r>
            <w:proofErr w:type="gramEnd"/>
          </w:p>
          <w:p w14:paraId="4417602F" w14:textId="77777777" w:rsidR="008A1082" w:rsidRPr="001923D1" w:rsidRDefault="008A1082" w:rsidP="008A1082">
            <w:pPr>
              <w:pStyle w:val="ListParagraph"/>
              <w:numPr>
                <w:ilvl w:val="1"/>
                <w:numId w:val="28"/>
              </w:numPr>
              <w:spacing w:after="120"/>
              <w:contextualSpacing w:val="0"/>
            </w:pPr>
            <w:r w:rsidRPr="001923D1">
              <w:rPr>
                <w:rFonts w:eastAsiaTheme="minorEastAsia"/>
                <w:lang w:eastAsia="zh-CN"/>
              </w:rPr>
              <w:t>T</w:t>
            </w:r>
            <w:r w:rsidRPr="001923D1">
              <w:rPr>
                <w:iCs/>
              </w:rPr>
              <w:t xml:space="preserve">wo </w:t>
            </w:r>
            <w:r w:rsidRPr="001923D1">
              <w:t>DL</w:t>
            </w:r>
            <w:r w:rsidRPr="001923D1">
              <w:rPr>
                <w:iCs/>
              </w:rPr>
              <w:t xml:space="preserve"> reference timings are supported where each DL reference timing is associated with one TAG.</w:t>
            </w:r>
          </w:p>
          <w:p w14:paraId="4FD1B8ED" w14:textId="77777777" w:rsidR="008A1082" w:rsidRPr="001923D1" w:rsidRDefault="008A1082" w:rsidP="008A1082">
            <w:pPr>
              <w:pStyle w:val="ListParagraph"/>
              <w:numPr>
                <w:ilvl w:val="1"/>
                <w:numId w:val="28"/>
              </w:numPr>
              <w:spacing w:after="120"/>
              <w:contextualSpacing w:val="0"/>
              <w:rPr>
                <w:rFonts w:eastAsia="SimSun"/>
                <w:lang w:eastAsia="zh-CN"/>
              </w:rPr>
            </w:pPr>
            <w:r w:rsidRPr="001923D1">
              <w:t xml:space="preserve">Two TAGs </w:t>
            </w:r>
            <w:r w:rsidRPr="001923D1">
              <w:rPr>
                <w:iCs/>
              </w:rPr>
              <w:t>associated</w:t>
            </w:r>
            <w:r w:rsidRPr="001923D1">
              <w:t xml:space="preserve"> with different UL/joint TCI state.</w:t>
            </w:r>
          </w:p>
          <w:p w14:paraId="3BB02B5F" w14:textId="77777777" w:rsidR="008A1082" w:rsidRPr="001923D1" w:rsidRDefault="008A1082" w:rsidP="008A1082">
            <w:pPr>
              <w:pStyle w:val="ListParagraph"/>
              <w:numPr>
                <w:ilvl w:val="1"/>
                <w:numId w:val="27"/>
              </w:numPr>
              <w:overflowPunct w:val="0"/>
              <w:autoSpaceDE w:val="0"/>
              <w:autoSpaceDN w:val="0"/>
              <w:adjustRightInd w:val="0"/>
              <w:spacing w:after="120" w:line="252" w:lineRule="auto"/>
              <w:contextualSpacing w:val="0"/>
            </w:pPr>
            <w:r w:rsidRPr="001923D1">
              <w:rPr>
                <w:lang w:eastAsia="zh-CN"/>
              </w:rPr>
              <w:t>Option</w:t>
            </w:r>
            <w:r w:rsidRPr="001923D1">
              <w:rPr>
                <w:rFonts w:eastAsiaTheme="minorEastAsia"/>
                <w:lang w:eastAsia="zh-CN"/>
              </w:rPr>
              <w:t xml:space="preserve"> 3: (</w:t>
            </w:r>
            <w:r w:rsidRPr="001923D1">
              <w:rPr>
                <w:lang w:eastAsia="zh-CN"/>
              </w:rPr>
              <w:t>MediaTek</w:t>
            </w:r>
            <w:r w:rsidRPr="001923D1">
              <w:rPr>
                <w:rFonts w:eastAsiaTheme="minorEastAsia"/>
                <w:lang w:eastAsia="zh-CN"/>
              </w:rPr>
              <w:t>)</w:t>
            </w:r>
          </w:p>
          <w:p w14:paraId="707CBC17" w14:textId="77777777" w:rsidR="008A1082" w:rsidRPr="001923D1" w:rsidRDefault="008A1082" w:rsidP="008A1082">
            <w:pPr>
              <w:pStyle w:val="ListParagraph"/>
              <w:numPr>
                <w:ilvl w:val="1"/>
                <w:numId w:val="28"/>
              </w:numPr>
              <w:spacing w:after="120"/>
              <w:contextualSpacing w:val="0"/>
            </w:pPr>
            <w:r w:rsidRPr="001923D1">
              <w:t>Each TAG is allowed to have its own DL reference timing. Typically, two TAGs with different DL reference timing</w:t>
            </w:r>
          </w:p>
          <w:p w14:paraId="7C48C3B9" w14:textId="77777777" w:rsidR="008A1082" w:rsidRPr="001923D1" w:rsidRDefault="008A1082" w:rsidP="008A1082">
            <w:pPr>
              <w:pStyle w:val="ListParagraph"/>
              <w:numPr>
                <w:ilvl w:val="1"/>
                <w:numId w:val="28"/>
              </w:numPr>
              <w:spacing w:after="120"/>
              <w:contextualSpacing w:val="0"/>
            </w:pPr>
            <w:r w:rsidRPr="001923D1">
              <w:t>FFS whether RAN4 needs distinguish same or different DL timing reference in the discussion for 2 TAGs.</w:t>
            </w:r>
          </w:p>
          <w:p w14:paraId="0E899CB3" w14:textId="77777777" w:rsidR="008A1082" w:rsidRPr="001923D1" w:rsidRDefault="008A1082" w:rsidP="008A1082">
            <w:pPr>
              <w:pStyle w:val="ListParagraph"/>
              <w:numPr>
                <w:ilvl w:val="1"/>
                <w:numId w:val="27"/>
              </w:numPr>
              <w:overflowPunct w:val="0"/>
              <w:autoSpaceDE w:val="0"/>
              <w:autoSpaceDN w:val="0"/>
              <w:adjustRightInd w:val="0"/>
              <w:spacing w:after="120" w:line="252" w:lineRule="auto"/>
              <w:contextualSpacing w:val="0"/>
            </w:pPr>
            <w:r w:rsidRPr="001923D1">
              <w:rPr>
                <w:lang w:eastAsia="zh-CN"/>
              </w:rPr>
              <w:t>Option</w:t>
            </w:r>
            <w:r w:rsidRPr="001923D1">
              <w:rPr>
                <w:rFonts w:eastAsiaTheme="minorEastAsia"/>
                <w:lang w:eastAsia="zh-CN"/>
              </w:rPr>
              <w:t xml:space="preserve"> 4: (Huawei)</w:t>
            </w:r>
          </w:p>
          <w:p w14:paraId="504D48AE" w14:textId="77777777" w:rsidR="008A1082" w:rsidRDefault="008A1082" w:rsidP="008A1082">
            <w:pPr>
              <w:pStyle w:val="ListParagraph"/>
              <w:numPr>
                <w:ilvl w:val="1"/>
                <w:numId w:val="28"/>
              </w:numPr>
              <w:spacing w:after="120"/>
              <w:contextualSpacing w:val="0"/>
            </w:pPr>
            <w:r w:rsidRPr="001923D1">
              <w:t>For multi-DCI based multi-TRP operation, the UL transmit timing for one TAG can be derived from the DL reception timing of the PDCCH/PDSCH which is associated to the same CORESET Pool Index as UL transmission.</w:t>
            </w:r>
          </w:p>
          <w:p w14:paraId="3FEA2A41" w14:textId="77777777" w:rsidR="008A1082" w:rsidRPr="00701E8F" w:rsidRDefault="008A1082">
            <w:pPr>
              <w:pStyle w:val="ListParagraph"/>
              <w:spacing w:after="120"/>
              <w:ind w:left="936"/>
              <w:contextualSpacing w:val="0"/>
            </w:pPr>
            <w:r w:rsidRPr="001923D1">
              <w:t xml:space="preserve">Note: FFS on </w:t>
            </w:r>
            <w:r w:rsidRPr="00701E8F">
              <w:rPr>
                <w:rFonts w:eastAsia="PMingLiU"/>
                <w:lang w:eastAsia="zh-TW"/>
              </w:rPr>
              <w:t>whether single reference shall be allowed or not. More RAN1 input is expected for further RAN4 discussion.</w:t>
            </w:r>
          </w:p>
        </w:tc>
      </w:tr>
    </w:tbl>
    <w:p w14:paraId="33B3BC24" w14:textId="77777777" w:rsidR="008A1082" w:rsidRDefault="008A1082" w:rsidP="008A1082"/>
    <w:p w14:paraId="1145763D" w14:textId="17623EAA" w:rsidR="008A1082" w:rsidRDefault="008A1082" w:rsidP="008A1082">
      <w:pPr>
        <w:rPr>
          <w:lang w:val="en-GB"/>
        </w:rPr>
      </w:pPr>
      <w:r>
        <w:t xml:space="preserve">Then, </w:t>
      </w:r>
      <w:r>
        <w:rPr>
          <w:lang w:val="en-GB"/>
        </w:rPr>
        <w:t>i</w:t>
      </w:r>
      <w:r w:rsidRPr="00887CDC">
        <w:rPr>
          <w:lang w:val="en-GB"/>
        </w:rPr>
        <w:t xml:space="preserve">n </w:t>
      </w:r>
      <w:r>
        <w:rPr>
          <w:lang w:val="en-GB"/>
        </w:rPr>
        <w:t xml:space="preserve">the RAN4 meeting </w:t>
      </w:r>
      <w:r w:rsidRPr="00887CDC">
        <w:rPr>
          <w:lang w:val="en-GB"/>
        </w:rPr>
        <w:t>RAN4#10</w:t>
      </w:r>
      <w:r>
        <w:rPr>
          <w:lang w:val="en-GB"/>
        </w:rPr>
        <w:t>7</w:t>
      </w:r>
      <w:r w:rsidRPr="00887CDC">
        <w:rPr>
          <w:lang w:val="en-GB"/>
        </w:rPr>
        <w:t xml:space="preserve">, the following agreement </w:t>
      </w:r>
      <w:r>
        <w:rPr>
          <w:lang w:val="en-GB"/>
        </w:rPr>
        <w:t>was made</w:t>
      </w:r>
      <w:r w:rsidR="00B9323F">
        <w:rPr>
          <w:lang w:val="en-GB"/>
        </w:rPr>
        <w:t xml:space="preserve"> </w:t>
      </w:r>
      <w:r w:rsidR="00B9323F">
        <w:rPr>
          <w:lang w:val="en-GB"/>
        </w:rPr>
        <w:fldChar w:fldCharType="begin"/>
      </w:r>
      <w:r w:rsidR="00B9323F">
        <w:rPr>
          <w:lang w:val="en-GB"/>
        </w:rPr>
        <w:instrText xml:space="preserve"> REF _Ref140755025 \r \h </w:instrText>
      </w:r>
      <w:r w:rsidR="00B9323F">
        <w:rPr>
          <w:lang w:val="en-GB"/>
        </w:rPr>
      </w:r>
      <w:r w:rsidR="00B9323F">
        <w:rPr>
          <w:lang w:val="en-GB"/>
        </w:rPr>
        <w:fldChar w:fldCharType="separate"/>
      </w:r>
      <w:r w:rsidR="00B0590B">
        <w:rPr>
          <w:lang w:val="en-GB"/>
        </w:rPr>
        <w:t>[3]</w:t>
      </w:r>
      <w:r w:rsidR="00B9323F">
        <w:rPr>
          <w:lang w:val="en-GB"/>
        </w:rPr>
        <w:fldChar w:fldCharType="end"/>
      </w:r>
      <w:r>
        <w:rPr>
          <w:lang w:val="en-GB"/>
        </w:rPr>
        <w:t>:</w:t>
      </w:r>
    </w:p>
    <w:tbl>
      <w:tblPr>
        <w:tblStyle w:val="TableGrid"/>
        <w:tblW w:w="0" w:type="auto"/>
        <w:jc w:val="center"/>
        <w:tblLook w:val="04A0" w:firstRow="1" w:lastRow="0" w:firstColumn="1" w:lastColumn="0" w:noHBand="0" w:noVBand="1"/>
      </w:tblPr>
      <w:tblGrid>
        <w:gridCol w:w="9572"/>
      </w:tblGrid>
      <w:tr w:rsidR="008A1082" w:rsidRPr="008C39F7" w14:paraId="1A373E70" w14:textId="77777777" w:rsidTr="008A1082">
        <w:trPr>
          <w:jc w:val="center"/>
        </w:trPr>
        <w:tc>
          <w:tcPr>
            <w:tcW w:w="9572" w:type="dxa"/>
          </w:tcPr>
          <w:p w14:paraId="30D5CEBD" w14:textId="77777777" w:rsidR="008A1082" w:rsidRPr="00823A1E" w:rsidRDefault="008A1082">
            <w:pPr>
              <w:spacing w:after="120" w:line="252" w:lineRule="auto"/>
              <w:rPr>
                <w:b/>
                <w:u w:val="single"/>
                <w:lang w:eastAsia="ko-KR"/>
              </w:rPr>
            </w:pPr>
            <w:r w:rsidRPr="00823A1E">
              <w:rPr>
                <w:b/>
                <w:u w:val="single"/>
                <w:lang w:eastAsia="ko-KR"/>
              </w:rPr>
              <w:t>Issue 2-1-2: DL reference timing</w:t>
            </w:r>
          </w:p>
          <w:p w14:paraId="1568F491" w14:textId="1ADF1DDB" w:rsidR="008A1082" w:rsidRPr="00741707" w:rsidRDefault="008A1082" w:rsidP="00741707">
            <w:pPr>
              <w:overflowPunct w:val="0"/>
              <w:autoSpaceDE w:val="0"/>
              <w:autoSpaceDN w:val="0"/>
              <w:adjustRightInd w:val="0"/>
              <w:spacing w:after="120" w:line="252" w:lineRule="auto"/>
              <w:rPr>
                <w:b/>
                <w:bCs/>
                <w:lang w:eastAsia="ja-JP"/>
              </w:rPr>
            </w:pPr>
            <w:r w:rsidRPr="00B176CD">
              <w:rPr>
                <w:b/>
                <w:bCs/>
                <w:highlight w:val="green"/>
                <w:lang w:eastAsia="ja-JP"/>
              </w:rPr>
              <w:t>Agreement</w:t>
            </w:r>
            <w:r w:rsidR="00741707" w:rsidRPr="00B176CD">
              <w:rPr>
                <w:b/>
                <w:bCs/>
                <w:highlight w:val="green"/>
                <w:lang w:eastAsia="ja-JP"/>
              </w:rPr>
              <w:t>:</w:t>
            </w:r>
          </w:p>
          <w:p w14:paraId="767B1239" w14:textId="77777777" w:rsidR="008A1082" w:rsidRPr="00823A1E" w:rsidRDefault="008A1082" w:rsidP="008A1082">
            <w:pPr>
              <w:pStyle w:val="ListParagraph"/>
              <w:numPr>
                <w:ilvl w:val="1"/>
                <w:numId w:val="27"/>
              </w:numPr>
              <w:spacing w:after="120"/>
              <w:contextualSpacing w:val="0"/>
              <w:rPr>
                <w:rFonts w:eastAsia="SimSun"/>
                <w:bCs/>
                <w:lang w:eastAsia="zh-CN"/>
              </w:rPr>
            </w:pPr>
            <w:r w:rsidRPr="00823A1E">
              <w:rPr>
                <w:rFonts w:eastAsia="SimSun"/>
                <w:bCs/>
                <w:lang w:eastAsia="zh-CN"/>
              </w:rPr>
              <w:t xml:space="preserve">For UL timing requirements, RAN4 to </w:t>
            </w:r>
            <w:r w:rsidRPr="00823A1E">
              <w:rPr>
                <w:rFonts w:eastAsia="SimSun" w:hint="eastAsia"/>
                <w:bCs/>
                <w:lang w:eastAsia="zh-CN"/>
              </w:rPr>
              <w:t>specify</w:t>
            </w:r>
            <w:r w:rsidRPr="00823A1E">
              <w:rPr>
                <w:rFonts w:eastAsia="SimSun"/>
                <w:bCs/>
                <w:lang w:eastAsia="zh-CN"/>
              </w:rPr>
              <w:t xml:space="preserve"> requirements to support two downlink reference timings. </w:t>
            </w:r>
          </w:p>
          <w:p w14:paraId="6A7713B5" w14:textId="77777777" w:rsidR="008A1082" w:rsidRPr="00823A1E" w:rsidRDefault="008A1082" w:rsidP="008A1082">
            <w:pPr>
              <w:pStyle w:val="ListParagraph"/>
              <w:numPr>
                <w:ilvl w:val="1"/>
                <w:numId w:val="27"/>
              </w:numPr>
              <w:spacing w:after="120"/>
              <w:contextualSpacing w:val="0"/>
              <w:rPr>
                <w:rFonts w:eastAsia="SimSun"/>
                <w:bCs/>
                <w:lang w:eastAsia="zh-CN"/>
              </w:rPr>
            </w:pPr>
            <w:r w:rsidRPr="00823A1E">
              <w:rPr>
                <w:rFonts w:eastAsia="SimSun" w:hint="eastAsia"/>
                <w:bCs/>
                <w:lang w:eastAsia="zh-CN"/>
              </w:rPr>
              <w:t>F</w:t>
            </w:r>
            <w:r w:rsidRPr="00823A1E">
              <w:rPr>
                <w:rFonts w:eastAsia="SimSun"/>
                <w:bCs/>
                <w:lang w:eastAsia="zh-CN"/>
              </w:rPr>
              <w:t xml:space="preserve">FS how to capture it in spec. based on RAN1/RAN2 progress of the definition of TA commands. </w:t>
            </w:r>
          </w:p>
          <w:p w14:paraId="753C0275" w14:textId="77777777" w:rsidR="008A1082" w:rsidRPr="00B87A96" w:rsidRDefault="008A1082">
            <w:pPr>
              <w:spacing w:after="120"/>
              <w:rPr>
                <w:rFonts w:eastAsia="SimSun"/>
                <w:lang w:eastAsia="zh-CN"/>
              </w:rPr>
            </w:pPr>
          </w:p>
        </w:tc>
      </w:tr>
    </w:tbl>
    <w:p w14:paraId="073B8E19" w14:textId="77777777" w:rsidR="009F0C3C" w:rsidRDefault="009F0C3C" w:rsidP="008A1082"/>
    <w:p w14:paraId="04F4B9C2" w14:textId="2F0AAC0B" w:rsidR="008A1082" w:rsidRPr="008A1082" w:rsidRDefault="004F4740" w:rsidP="008A1082">
      <w:r>
        <w:t>Then</w:t>
      </w:r>
      <w:r w:rsidR="008A1082">
        <w:t xml:space="preserve">, in the </w:t>
      </w:r>
      <w:r w:rsidR="008A1082">
        <w:rPr>
          <w:lang w:val="en-GB"/>
        </w:rPr>
        <w:t xml:space="preserve">RAN4 meeting </w:t>
      </w:r>
      <w:r w:rsidR="008A1082" w:rsidRPr="00887CDC">
        <w:rPr>
          <w:lang w:val="en-GB"/>
        </w:rPr>
        <w:t>RAN4#10</w:t>
      </w:r>
      <w:r w:rsidR="009F0C3C">
        <w:rPr>
          <w:lang w:val="en-GB"/>
        </w:rPr>
        <w:t>8</w:t>
      </w:r>
      <w:r w:rsidR="008A1082" w:rsidRPr="00887CDC">
        <w:rPr>
          <w:lang w:val="en-GB"/>
        </w:rPr>
        <w:t xml:space="preserve">, the following agreement </w:t>
      </w:r>
      <w:r w:rsidR="008A1082">
        <w:rPr>
          <w:lang w:val="en-GB"/>
        </w:rPr>
        <w:t>was made</w:t>
      </w:r>
      <w:r>
        <w:rPr>
          <w:lang w:val="en-GB"/>
        </w:rPr>
        <w:t xml:space="preserve"> </w:t>
      </w:r>
      <w:r>
        <w:rPr>
          <w:lang w:val="en-GB"/>
        </w:rPr>
        <w:fldChar w:fldCharType="begin"/>
      </w:r>
      <w:r>
        <w:rPr>
          <w:lang w:val="en-GB"/>
        </w:rPr>
        <w:instrText xml:space="preserve"> REF _Ref149039404 \r \h </w:instrText>
      </w:r>
      <w:r>
        <w:rPr>
          <w:lang w:val="en-GB"/>
        </w:rPr>
      </w:r>
      <w:r>
        <w:rPr>
          <w:lang w:val="en-GB"/>
        </w:rPr>
        <w:fldChar w:fldCharType="separate"/>
      </w:r>
      <w:r w:rsidR="00B0590B">
        <w:rPr>
          <w:lang w:val="en-GB"/>
        </w:rPr>
        <w:t>[4]</w:t>
      </w:r>
      <w:r>
        <w:rPr>
          <w:lang w:val="en-GB"/>
        </w:rPr>
        <w:fldChar w:fldCharType="end"/>
      </w:r>
      <w:r w:rsidR="008A1082">
        <w:rPr>
          <w:lang w:val="en-GB"/>
        </w:rPr>
        <w:t>:</w:t>
      </w:r>
    </w:p>
    <w:tbl>
      <w:tblPr>
        <w:tblStyle w:val="TableGrid"/>
        <w:tblW w:w="0" w:type="auto"/>
        <w:tblLook w:val="04A0" w:firstRow="1" w:lastRow="0" w:firstColumn="1" w:lastColumn="0" w:noHBand="0" w:noVBand="1"/>
      </w:tblPr>
      <w:tblGrid>
        <w:gridCol w:w="9617"/>
      </w:tblGrid>
      <w:tr w:rsidR="003959C0" w14:paraId="25C62219" w14:textId="77777777" w:rsidTr="003959C0">
        <w:tc>
          <w:tcPr>
            <w:tcW w:w="9617" w:type="dxa"/>
          </w:tcPr>
          <w:p w14:paraId="10BB2A67" w14:textId="77777777" w:rsidR="003959C0" w:rsidRDefault="003959C0" w:rsidP="003959C0">
            <w:pPr>
              <w:pStyle w:val="B1"/>
              <w:ind w:left="0" w:firstLine="0"/>
              <w:rPr>
                <w:b/>
                <w:u w:val="single"/>
                <w:lang w:eastAsia="ko-KR"/>
              </w:rPr>
            </w:pPr>
            <w:r>
              <w:rPr>
                <w:b/>
                <w:u w:val="single"/>
                <w:lang w:eastAsia="ko-KR"/>
              </w:rPr>
              <w:t>Issue 2-1-2: DL reference timing</w:t>
            </w:r>
          </w:p>
          <w:p w14:paraId="77566411" w14:textId="77777777" w:rsidR="003959C0" w:rsidRDefault="003959C0" w:rsidP="003959C0">
            <w:pPr>
              <w:rPr>
                <w:lang w:eastAsia="zh-CN"/>
              </w:rPr>
            </w:pPr>
            <w:r w:rsidRPr="00B176CD">
              <w:rPr>
                <w:b/>
                <w:highlight w:val="green"/>
                <w:lang w:eastAsia="zh-CN"/>
              </w:rPr>
              <w:t>Agreement</w:t>
            </w:r>
            <w:r w:rsidRPr="00B176CD">
              <w:rPr>
                <w:highlight w:val="green"/>
                <w:lang w:eastAsia="zh-CN"/>
              </w:rPr>
              <w:t>:</w:t>
            </w:r>
          </w:p>
          <w:p w14:paraId="4849D849" w14:textId="77777777" w:rsidR="003959C0" w:rsidRDefault="003959C0" w:rsidP="003959C0">
            <w:pPr>
              <w:pStyle w:val="ListParagraph"/>
              <w:numPr>
                <w:ilvl w:val="1"/>
                <w:numId w:val="27"/>
              </w:numPr>
              <w:spacing w:after="120" w:line="252" w:lineRule="auto"/>
              <w:contextualSpacing w:val="0"/>
            </w:pPr>
            <w:r>
              <w:rPr>
                <w:rFonts w:eastAsiaTheme="minorEastAsia"/>
                <w:bCs/>
                <w:lang w:eastAsia="zh-CN"/>
              </w:rPr>
              <w:t xml:space="preserve">For </w:t>
            </w:r>
            <w:r>
              <w:rPr>
                <w:bCs/>
              </w:rPr>
              <w:t>multi</w:t>
            </w:r>
            <w:r>
              <w:rPr>
                <w:rFonts w:eastAsiaTheme="minorEastAsia"/>
                <w:bCs/>
                <w:lang w:eastAsia="zh-CN"/>
              </w:rPr>
              <w:t>-</w:t>
            </w:r>
            <w:r>
              <w:rPr>
                <w:rFonts w:eastAsia="SimSun"/>
                <w:szCs w:val="24"/>
                <w:lang w:eastAsia="zh-CN"/>
              </w:rPr>
              <w:t>DCI</w:t>
            </w:r>
            <w:r>
              <w:rPr>
                <w:rFonts w:eastAsiaTheme="minorEastAsia"/>
                <w:bCs/>
                <w:lang w:eastAsia="zh-CN"/>
              </w:rPr>
              <w:t xml:space="preserve"> based multi-TRP </w:t>
            </w:r>
            <w:r>
              <w:t>operation with two TAs, for each TAG, the uplink transmission timing takes place</w:t>
            </w:r>
            <w:r>
              <w:rPr>
                <w:vertAlign w:val="subscript"/>
              </w:rPr>
              <w:t xml:space="preserve"> </w:t>
            </w:r>
            <w:r>
              <w:rPr>
                <w:rFonts w:asciiTheme="minorHAnsi" w:hAnsiTheme="minorHAnsi"/>
                <w:kern w:val="2"/>
                <w:position w:val="-10"/>
                <w:sz w:val="22"/>
                <w:lang w:val="en-IN"/>
                <w14:ligatures w14:val="standardContextual"/>
              </w:rPr>
              <w:object w:dxaOrig="1750" w:dyaOrig="240" w14:anchorId="3C1BC7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4pt;height:11.15pt" o:ole="">
                  <v:imagedata r:id="rId8" o:title=""/>
                </v:shape>
                <o:OLEObject Type="Embed" ProgID="Equation.3" ShapeID="_x0000_i1025" DrawAspect="Content" ObjectID="_1769858256" r:id="rId9"/>
              </w:object>
            </w:r>
            <w:r>
              <w:t xml:space="preserve"> before downlink timing which is associated with UL/joint TCI state. The UL/joint TCI states associated to one </w:t>
            </w:r>
            <w:proofErr w:type="spellStart"/>
            <w:r>
              <w:rPr>
                <w:i/>
                <w:iCs/>
              </w:rPr>
              <w:t>coresetPoolIndex</w:t>
            </w:r>
            <w:proofErr w:type="spellEnd"/>
            <w:r>
              <w:t xml:space="preserve"> correspond to one TAG. </w:t>
            </w:r>
          </w:p>
          <w:p w14:paraId="53FB48F4" w14:textId="77777777" w:rsidR="003959C0" w:rsidRDefault="003959C0" w:rsidP="003959C0">
            <w:pPr>
              <w:pStyle w:val="ListParagraph"/>
              <w:numPr>
                <w:ilvl w:val="2"/>
                <w:numId w:val="27"/>
              </w:numPr>
              <w:spacing w:after="120" w:line="252" w:lineRule="auto"/>
              <w:contextualSpacing w:val="0"/>
            </w:pPr>
            <w:r>
              <w:t>FFS</w:t>
            </w:r>
          </w:p>
          <w:p w14:paraId="6A2A89B6" w14:textId="77777777" w:rsidR="003959C0" w:rsidRDefault="003959C0" w:rsidP="003959C0">
            <w:pPr>
              <w:pStyle w:val="ListParagraph"/>
              <w:numPr>
                <w:ilvl w:val="3"/>
                <w:numId w:val="27"/>
              </w:numPr>
              <w:spacing w:after="120" w:line="252" w:lineRule="auto"/>
              <w:contextualSpacing w:val="0"/>
            </w:pPr>
            <w:r>
              <w:t>Option 1: (Huawei)</w:t>
            </w:r>
          </w:p>
          <w:p w14:paraId="7CF1F97C" w14:textId="77777777" w:rsidR="003959C0" w:rsidRDefault="003959C0" w:rsidP="003959C0">
            <w:pPr>
              <w:pStyle w:val="ListParagraph"/>
              <w:numPr>
                <w:ilvl w:val="4"/>
                <w:numId w:val="27"/>
              </w:numPr>
              <w:spacing w:after="120" w:line="252" w:lineRule="auto"/>
              <w:contextualSpacing w:val="0"/>
            </w:pPr>
            <w:r>
              <w:t xml:space="preserve">DL RS in DL/Joint TCI state of PDCCH is used as reference for deriving the UL timing when both the PDCCH and the uplink are associated to the same </w:t>
            </w:r>
            <w:r>
              <w:rPr>
                <w:i/>
                <w:iCs/>
              </w:rPr>
              <w:t>coresetPoolIndex</w:t>
            </w:r>
            <w:r>
              <w:t xml:space="preserve"> indicated UL/Joint TCI state.</w:t>
            </w:r>
          </w:p>
          <w:p w14:paraId="69FCF93D" w14:textId="77777777" w:rsidR="003959C0" w:rsidRDefault="003959C0" w:rsidP="003959C0">
            <w:pPr>
              <w:pStyle w:val="ListParagraph"/>
              <w:numPr>
                <w:ilvl w:val="3"/>
                <w:numId w:val="27"/>
              </w:numPr>
              <w:spacing w:after="120" w:line="252" w:lineRule="auto"/>
              <w:contextualSpacing w:val="0"/>
            </w:pPr>
            <w:r>
              <w:t>Option 2: (Nokia, Ericsson)</w:t>
            </w:r>
          </w:p>
          <w:p w14:paraId="60C94E1A" w14:textId="09D96AA8" w:rsidR="003959C0" w:rsidRDefault="003959C0" w:rsidP="008A1082">
            <w:pPr>
              <w:pStyle w:val="ListParagraph"/>
              <w:numPr>
                <w:ilvl w:val="4"/>
                <w:numId w:val="27"/>
              </w:numPr>
              <w:spacing w:after="120" w:line="252" w:lineRule="auto"/>
              <w:contextualSpacing w:val="0"/>
            </w:pPr>
            <w:r>
              <w:t xml:space="preserve">DL RS associated to the indicated UL/Joint TCI state should be tracked. </w:t>
            </w:r>
          </w:p>
        </w:tc>
      </w:tr>
    </w:tbl>
    <w:p w14:paraId="4CD26C08" w14:textId="77777777" w:rsidR="0060543D" w:rsidRDefault="0060543D" w:rsidP="0060543D"/>
    <w:p w14:paraId="5A02632E" w14:textId="3BE61A39" w:rsidR="00AD146F" w:rsidRPr="008A1082" w:rsidRDefault="00B66BA8" w:rsidP="00AD146F">
      <w:r>
        <w:t>Then</w:t>
      </w:r>
      <w:r w:rsidR="00AD146F">
        <w:t xml:space="preserve">, in the </w:t>
      </w:r>
      <w:r w:rsidR="00AD146F">
        <w:rPr>
          <w:lang w:val="en-GB"/>
        </w:rPr>
        <w:t xml:space="preserve">RAN4 meeting </w:t>
      </w:r>
      <w:r w:rsidR="00AD146F" w:rsidRPr="00887CDC">
        <w:rPr>
          <w:lang w:val="en-GB"/>
        </w:rPr>
        <w:t>RAN4#10</w:t>
      </w:r>
      <w:r w:rsidR="00AD146F">
        <w:rPr>
          <w:lang w:val="en-GB"/>
        </w:rPr>
        <w:t>8</w:t>
      </w:r>
      <w:r w:rsidR="004F4740">
        <w:rPr>
          <w:lang w:val="en-GB"/>
        </w:rPr>
        <w:t>bis</w:t>
      </w:r>
      <w:r w:rsidR="00AD146F" w:rsidRPr="00887CDC">
        <w:rPr>
          <w:lang w:val="en-GB"/>
        </w:rPr>
        <w:t xml:space="preserve">, the following agreement </w:t>
      </w:r>
      <w:r w:rsidR="00AD146F">
        <w:rPr>
          <w:lang w:val="en-GB"/>
        </w:rPr>
        <w:t>was made</w:t>
      </w:r>
      <w:r w:rsidR="004F4740">
        <w:rPr>
          <w:lang w:val="en-GB"/>
        </w:rPr>
        <w:t xml:space="preserve"> </w:t>
      </w:r>
      <w:r w:rsidR="004F4740">
        <w:rPr>
          <w:lang w:val="en-GB"/>
        </w:rPr>
        <w:fldChar w:fldCharType="begin"/>
      </w:r>
      <w:r w:rsidR="004F4740">
        <w:rPr>
          <w:lang w:val="en-GB"/>
        </w:rPr>
        <w:instrText xml:space="preserve"> REF _Ref145605550 \r \h </w:instrText>
      </w:r>
      <w:r w:rsidR="004F4740">
        <w:rPr>
          <w:lang w:val="en-GB"/>
        </w:rPr>
      </w:r>
      <w:r w:rsidR="004F4740">
        <w:rPr>
          <w:lang w:val="en-GB"/>
        </w:rPr>
        <w:fldChar w:fldCharType="separate"/>
      </w:r>
      <w:r w:rsidR="00B0590B">
        <w:rPr>
          <w:lang w:val="en-GB"/>
        </w:rPr>
        <w:t>[5]</w:t>
      </w:r>
      <w:r w:rsidR="004F4740">
        <w:rPr>
          <w:lang w:val="en-GB"/>
        </w:rPr>
        <w:fldChar w:fldCharType="end"/>
      </w:r>
      <w:r w:rsidR="00AD146F">
        <w:rPr>
          <w:lang w:val="en-GB"/>
        </w:rPr>
        <w:t>:</w:t>
      </w:r>
    </w:p>
    <w:tbl>
      <w:tblPr>
        <w:tblStyle w:val="TableGrid"/>
        <w:tblW w:w="0" w:type="auto"/>
        <w:tblLook w:val="04A0" w:firstRow="1" w:lastRow="0" w:firstColumn="1" w:lastColumn="0" w:noHBand="0" w:noVBand="1"/>
      </w:tblPr>
      <w:tblGrid>
        <w:gridCol w:w="9617"/>
      </w:tblGrid>
      <w:tr w:rsidR="004F4740" w14:paraId="224F0502" w14:textId="77777777">
        <w:tc>
          <w:tcPr>
            <w:tcW w:w="9617" w:type="dxa"/>
          </w:tcPr>
          <w:p w14:paraId="4230403F" w14:textId="72F24F06" w:rsidR="004F4740" w:rsidRDefault="004F4740" w:rsidP="004F4740">
            <w:pPr>
              <w:pStyle w:val="B1"/>
              <w:ind w:left="0" w:firstLine="0"/>
              <w:rPr>
                <w:b/>
                <w:u w:val="single"/>
                <w:lang w:eastAsia="ko-KR"/>
              </w:rPr>
            </w:pPr>
            <w:r>
              <w:rPr>
                <w:b/>
                <w:u w:val="single"/>
                <w:lang w:eastAsia="ko-KR"/>
              </w:rPr>
              <w:t>Issue 3-1-1: DL reference timing</w:t>
            </w:r>
          </w:p>
          <w:p w14:paraId="501D8362" w14:textId="77777777" w:rsidR="004F4740" w:rsidRDefault="004F4740" w:rsidP="004F4740">
            <w:pPr>
              <w:rPr>
                <w:lang w:eastAsia="zh-CN"/>
              </w:rPr>
            </w:pPr>
            <w:r w:rsidRPr="00B176CD">
              <w:rPr>
                <w:b/>
                <w:highlight w:val="green"/>
                <w:lang w:eastAsia="zh-CN"/>
              </w:rPr>
              <w:t>Agreement</w:t>
            </w:r>
            <w:r w:rsidRPr="00B176CD">
              <w:rPr>
                <w:highlight w:val="green"/>
                <w:lang w:eastAsia="zh-CN"/>
              </w:rPr>
              <w:t>:</w:t>
            </w:r>
          </w:p>
          <w:p w14:paraId="303953C2" w14:textId="35F1DEAA" w:rsidR="004F4740" w:rsidRPr="004F4740" w:rsidRDefault="004F4740" w:rsidP="004F4740">
            <w:pPr>
              <w:pStyle w:val="ListParagraph"/>
              <w:numPr>
                <w:ilvl w:val="1"/>
                <w:numId w:val="27"/>
              </w:numPr>
              <w:spacing w:after="120" w:line="252" w:lineRule="auto"/>
              <w:contextualSpacing w:val="0"/>
              <w:rPr>
                <w:b/>
                <w:sz w:val="21"/>
                <w:szCs w:val="21"/>
                <w:u w:val="single"/>
                <w:lang w:eastAsia="ko-KR"/>
              </w:rPr>
            </w:pPr>
            <w:r w:rsidRPr="003460AC">
              <w:rPr>
                <w:lang w:eastAsia="zh-CN"/>
              </w:rPr>
              <w:t>For</w:t>
            </w:r>
            <w:r w:rsidRPr="004F4740">
              <w:rPr>
                <w:rFonts w:eastAsiaTheme="minorEastAsia"/>
                <w:lang w:eastAsia="zh-CN"/>
              </w:rPr>
              <w:t xml:space="preserve"> </w:t>
            </w:r>
            <w:r w:rsidRPr="003460AC">
              <w:t>multi</w:t>
            </w:r>
            <w:r w:rsidRPr="004F4740">
              <w:rPr>
                <w:rFonts w:eastAsiaTheme="minorEastAsia"/>
                <w:lang w:eastAsia="zh-CN"/>
              </w:rPr>
              <w:t>-</w:t>
            </w:r>
            <w:r w:rsidRPr="004F4740">
              <w:rPr>
                <w:rFonts w:eastAsia="SimSun"/>
                <w:szCs w:val="24"/>
                <w:lang w:eastAsia="zh-CN"/>
              </w:rPr>
              <w:t>DCI</w:t>
            </w:r>
            <w:r w:rsidRPr="004F4740">
              <w:rPr>
                <w:rFonts w:eastAsiaTheme="minorEastAsia"/>
                <w:lang w:eastAsia="zh-CN"/>
              </w:rPr>
              <w:t xml:space="preserve"> based multi-TRP </w:t>
            </w:r>
            <w:r w:rsidRPr="003460AC">
              <w:t>operation with two TAs, for each TAG, the uplink transmission timing takes place</w:t>
            </w:r>
            <w:r w:rsidRPr="004F4740">
              <w:rPr>
                <w:vertAlign w:val="subscript"/>
              </w:rPr>
              <w:t xml:space="preserve"> </w:t>
            </w:r>
            <w:r w:rsidRPr="003460AC">
              <w:rPr>
                <w:noProof/>
                <w:position w:val="-10"/>
              </w:rPr>
              <w:object w:dxaOrig="1800" w:dyaOrig="300" w14:anchorId="07E21E1D">
                <v:shape id="_x0000_i1026" type="#_x0000_t75" style="width:88.55pt;height:11.15pt" o:ole="">
                  <v:imagedata r:id="rId8" o:title=""/>
                </v:shape>
                <o:OLEObject Type="Embed" ProgID="Equation.3" ShapeID="_x0000_i1026" DrawAspect="Content" ObjectID="_1769858257" r:id="rId10"/>
              </w:object>
            </w:r>
            <w:r w:rsidRPr="003460AC" w:rsidDel="005D39B2">
              <w:t xml:space="preserve"> </w:t>
            </w:r>
            <w:r w:rsidRPr="003460AC">
              <w:t xml:space="preserve">before </w:t>
            </w:r>
            <w:r w:rsidRPr="004F4740">
              <w:rPr>
                <w:rFonts w:cs="v4.2.0"/>
              </w:rPr>
              <w:t>the reception of the first detected path (in time) of the corresponding downlink frame</w:t>
            </w:r>
            <w:r w:rsidRPr="003460AC">
              <w:t xml:space="preserve"> of the reference signal associated with UL/joint TCI state.</w:t>
            </w:r>
          </w:p>
        </w:tc>
      </w:tr>
    </w:tbl>
    <w:p w14:paraId="4C7FD4CC" w14:textId="77777777" w:rsidR="004F4740" w:rsidRDefault="004F4740" w:rsidP="004F4740"/>
    <w:p w14:paraId="643CF3A0" w14:textId="79B8F298" w:rsidR="00B66BA8" w:rsidRPr="008A1082" w:rsidRDefault="00B66BA8" w:rsidP="00B66BA8">
      <w:r>
        <w:t xml:space="preserve">Finally, in the last </w:t>
      </w:r>
      <w:r>
        <w:rPr>
          <w:lang w:val="en-GB"/>
        </w:rPr>
        <w:t xml:space="preserve">RAN4 meeting </w:t>
      </w:r>
      <w:r w:rsidRPr="00887CDC">
        <w:rPr>
          <w:lang w:val="en-GB"/>
        </w:rPr>
        <w:t>RAN4#10</w:t>
      </w:r>
      <w:r>
        <w:rPr>
          <w:lang w:val="en-GB"/>
        </w:rPr>
        <w:t>9</w:t>
      </w:r>
      <w:r w:rsidRPr="00887CDC">
        <w:rPr>
          <w:lang w:val="en-GB"/>
        </w:rPr>
        <w:t xml:space="preserve">, the following </w:t>
      </w:r>
      <w:r w:rsidR="009A47C7">
        <w:rPr>
          <w:lang w:val="en-GB"/>
        </w:rPr>
        <w:t>issue</w:t>
      </w:r>
      <w:r w:rsidRPr="00887CDC">
        <w:rPr>
          <w:lang w:val="en-GB"/>
        </w:rPr>
        <w:t xml:space="preserve"> </w:t>
      </w:r>
      <w:r>
        <w:rPr>
          <w:lang w:val="en-GB"/>
        </w:rPr>
        <w:t xml:space="preserve">was </w:t>
      </w:r>
      <w:r w:rsidR="0071497E">
        <w:rPr>
          <w:lang w:val="en-GB"/>
        </w:rPr>
        <w:t>discussed</w:t>
      </w:r>
      <w:r w:rsidR="00B03A71">
        <w:rPr>
          <w:lang w:val="en-GB"/>
        </w:rPr>
        <w:t xml:space="preserve"> </w:t>
      </w:r>
      <w:r w:rsidR="00B03A71">
        <w:rPr>
          <w:lang w:val="en-GB"/>
        </w:rPr>
        <w:fldChar w:fldCharType="begin"/>
      </w:r>
      <w:r w:rsidR="00B03A71">
        <w:rPr>
          <w:lang w:val="en-GB"/>
        </w:rPr>
        <w:instrText xml:space="preserve"> REF _Ref156379531 \r \h </w:instrText>
      </w:r>
      <w:r w:rsidR="00B03A71">
        <w:rPr>
          <w:lang w:val="en-GB"/>
        </w:rPr>
      </w:r>
      <w:r w:rsidR="00B03A71">
        <w:rPr>
          <w:lang w:val="en-GB"/>
        </w:rPr>
        <w:fldChar w:fldCharType="separate"/>
      </w:r>
      <w:r w:rsidR="00B03A71">
        <w:rPr>
          <w:lang w:val="en-GB"/>
        </w:rPr>
        <w:t>[6]</w:t>
      </w:r>
      <w:r w:rsidR="00B03A71">
        <w:rPr>
          <w:lang w:val="en-GB"/>
        </w:rPr>
        <w:fldChar w:fldCharType="end"/>
      </w:r>
      <w:r>
        <w:rPr>
          <w:lang w:val="en-GB"/>
        </w:rPr>
        <w:t>:</w:t>
      </w:r>
    </w:p>
    <w:tbl>
      <w:tblPr>
        <w:tblStyle w:val="TableGrid"/>
        <w:tblW w:w="0" w:type="auto"/>
        <w:tblLook w:val="04A0" w:firstRow="1" w:lastRow="0" w:firstColumn="1" w:lastColumn="0" w:noHBand="0" w:noVBand="1"/>
      </w:tblPr>
      <w:tblGrid>
        <w:gridCol w:w="9617"/>
      </w:tblGrid>
      <w:tr w:rsidR="00B03A71" w14:paraId="45C2BA04" w14:textId="77777777" w:rsidTr="00A94230">
        <w:tc>
          <w:tcPr>
            <w:tcW w:w="9617" w:type="dxa"/>
          </w:tcPr>
          <w:p w14:paraId="0FA3EB90" w14:textId="77777777" w:rsidR="00B03A71" w:rsidRPr="002A4B24" w:rsidRDefault="00B03A71" w:rsidP="00B03A71">
            <w:pPr>
              <w:spacing w:after="120"/>
              <w:rPr>
                <w:b/>
                <w:u w:val="single"/>
                <w:lang w:eastAsia="ko-KR"/>
              </w:rPr>
            </w:pPr>
            <w:r w:rsidRPr="002A4B24">
              <w:rPr>
                <w:b/>
                <w:u w:val="single"/>
                <w:lang w:eastAsia="ko-KR"/>
              </w:rPr>
              <w:t>Issue 2-1-2: Number of downlink timing reference</w:t>
            </w:r>
          </w:p>
          <w:p w14:paraId="1E90A4B1" w14:textId="77777777" w:rsidR="00B03A71" w:rsidRPr="002A4B24" w:rsidRDefault="00B03A71" w:rsidP="00B03A71">
            <w:pPr>
              <w:rPr>
                <w:b/>
                <w:u w:val="single"/>
                <w:lang w:eastAsia="zh-CN"/>
              </w:rPr>
            </w:pPr>
            <w:r w:rsidRPr="00A119B3">
              <w:rPr>
                <w:b/>
                <w:highlight w:val="yellow"/>
                <w:lang w:eastAsia="zh-CN"/>
              </w:rPr>
              <w:t>Way forward:</w:t>
            </w:r>
          </w:p>
          <w:p w14:paraId="2E0AE8AD" w14:textId="77777777" w:rsidR="00B03A71" w:rsidRPr="0037546D" w:rsidRDefault="00B03A71" w:rsidP="00B03A71">
            <w:pPr>
              <w:pStyle w:val="ListParagraph"/>
              <w:numPr>
                <w:ilvl w:val="0"/>
                <w:numId w:val="27"/>
              </w:numPr>
              <w:spacing w:after="120"/>
              <w:contextualSpacing w:val="0"/>
              <w:rPr>
                <w:szCs w:val="24"/>
                <w:lang w:eastAsia="zh-CN"/>
              </w:rPr>
            </w:pPr>
            <w:r w:rsidRPr="002A4B24">
              <w:rPr>
                <w:rFonts w:eastAsiaTheme="minorEastAsia"/>
                <w:szCs w:val="24"/>
                <w:lang w:eastAsia="zh-CN"/>
              </w:rPr>
              <w:t xml:space="preserve">Option 1: </w:t>
            </w:r>
          </w:p>
          <w:p w14:paraId="4E6CFA14" w14:textId="24DCF2BC" w:rsidR="00B03A71" w:rsidRPr="00B03A71" w:rsidRDefault="00B03A71" w:rsidP="00B03A71">
            <w:pPr>
              <w:pStyle w:val="ListParagraph"/>
              <w:numPr>
                <w:ilvl w:val="1"/>
                <w:numId w:val="27"/>
              </w:numPr>
              <w:spacing w:after="120"/>
              <w:contextualSpacing w:val="0"/>
              <w:rPr>
                <w:szCs w:val="24"/>
                <w:lang w:eastAsia="zh-CN"/>
              </w:rPr>
            </w:pPr>
            <w:r w:rsidRPr="0037546D">
              <w:rPr>
                <w:rFonts w:eastAsiaTheme="minorEastAsia" w:hint="eastAsia"/>
                <w:szCs w:val="24"/>
                <w:lang w:eastAsia="zh-CN"/>
              </w:rPr>
              <w:t>T</w:t>
            </w:r>
            <w:r w:rsidRPr="002A4B24">
              <w:t>he number of downlink timing references should be equal to the number of TAGs across CCs.</w:t>
            </w:r>
          </w:p>
        </w:tc>
      </w:tr>
    </w:tbl>
    <w:p w14:paraId="539E2A80" w14:textId="77777777" w:rsidR="0002594E" w:rsidRDefault="0002594E" w:rsidP="00D36ADA"/>
    <w:p w14:paraId="1EDF3986" w14:textId="26AD7744" w:rsidR="00C435D2" w:rsidRPr="00FF201C" w:rsidRDefault="007E02CF" w:rsidP="00C410E2">
      <w:pPr>
        <w:rPr>
          <w:rFonts w:cs="Times New Roman"/>
          <w:color w:val="000000" w:themeColor="text1"/>
          <w:szCs w:val="20"/>
        </w:rPr>
      </w:pPr>
      <w:r w:rsidRPr="007E02CF">
        <w:t xml:space="preserve">It’s also worth recalling the following </w:t>
      </w:r>
      <w:r>
        <w:t xml:space="preserve">RAN1 </w:t>
      </w:r>
      <w:r w:rsidRPr="007E02CF">
        <w:t>agreement regarding the association of UL signals/channels to TAGs</w:t>
      </w:r>
      <w:r>
        <w:t>:</w:t>
      </w:r>
    </w:p>
    <w:tbl>
      <w:tblPr>
        <w:tblStyle w:val="TableGrid"/>
        <w:tblW w:w="0" w:type="auto"/>
        <w:tblLook w:val="04A0" w:firstRow="1" w:lastRow="0" w:firstColumn="1" w:lastColumn="0" w:noHBand="0" w:noVBand="1"/>
      </w:tblPr>
      <w:tblGrid>
        <w:gridCol w:w="9617"/>
      </w:tblGrid>
      <w:tr w:rsidR="00C435D2" w:rsidRPr="002F11C3" w14:paraId="170A2D21" w14:textId="77777777">
        <w:tc>
          <w:tcPr>
            <w:tcW w:w="9629" w:type="dxa"/>
          </w:tcPr>
          <w:p w14:paraId="74AE95E1" w14:textId="77777777" w:rsidR="00C435D2" w:rsidRPr="00FF201C" w:rsidRDefault="00C435D2">
            <w:pPr>
              <w:rPr>
                <w:rFonts w:eastAsia="Times New Roman" w:cs="Times New Roman"/>
                <w:color w:val="000000" w:themeColor="text1"/>
                <w:sz w:val="24"/>
                <w:szCs w:val="24"/>
                <w:lang w:eastAsia="fr-FR"/>
              </w:rPr>
            </w:pPr>
            <w:r w:rsidRPr="00FF201C">
              <w:rPr>
                <w:rFonts w:ascii="Times" w:eastAsia="Batang" w:hAnsi="Times" w:cs="Times New Roman"/>
                <w:b/>
                <w:bCs/>
                <w:color w:val="000000" w:themeColor="text1"/>
                <w:kern w:val="24"/>
                <w:szCs w:val="20"/>
                <w:highlight w:val="green"/>
                <w:lang w:eastAsia="fr-FR"/>
              </w:rPr>
              <w:t>Agreement</w:t>
            </w:r>
          </w:p>
          <w:p w14:paraId="68B8CE86" w14:textId="77777777" w:rsidR="00C435D2" w:rsidRPr="00FF201C" w:rsidRDefault="00C435D2">
            <w:pPr>
              <w:jc w:val="both"/>
              <w:rPr>
                <w:rFonts w:eastAsia="Times New Roman" w:cs="Times New Roman"/>
                <w:color w:val="000000" w:themeColor="text1"/>
                <w:sz w:val="24"/>
                <w:szCs w:val="24"/>
                <w:lang w:eastAsia="fr-FR"/>
              </w:rPr>
            </w:pPr>
            <w:r w:rsidRPr="00FF201C">
              <w:rPr>
                <w:rFonts w:ascii="Times" w:eastAsia="Batang" w:hAnsi="Times" w:cs="Times New Roman"/>
                <w:color w:val="000000" w:themeColor="text1"/>
                <w:kern w:val="24"/>
                <w:szCs w:val="20"/>
                <w:lang w:eastAsia="fr-FR"/>
              </w:rPr>
              <w:t>For associating TAGs to target UL channels/signals for multi-DCI based multi-TRP operation, support the following:</w:t>
            </w:r>
          </w:p>
          <w:p w14:paraId="14D7D934" w14:textId="77777777" w:rsidR="00C435D2" w:rsidRPr="002F11C3" w:rsidRDefault="00C435D2">
            <w:pPr>
              <w:rPr>
                <w:rFonts w:eastAsia="Times New Roman" w:cs="Times New Roman"/>
                <w:color w:val="000000" w:themeColor="text1"/>
                <w:sz w:val="24"/>
                <w:szCs w:val="24"/>
                <w:lang w:eastAsia="fr-FR"/>
              </w:rPr>
            </w:pPr>
            <w:r w:rsidRPr="002F11C3">
              <w:rPr>
                <w:rFonts w:ascii="Times" w:eastAsia="Batang" w:hAnsi="Times" w:cs="Times New Roman"/>
                <w:color w:val="000000" w:themeColor="text1"/>
                <w:kern w:val="24"/>
                <w:szCs w:val="20"/>
                <w:lang w:eastAsia="fr-FR"/>
              </w:rPr>
              <w:t>Associate TAG to TCI-state</w:t>
            </w:r>
          </w:p>
          <w:p w14:paraId="37B4504C" w14:textId="77777777" w:rsidR="00C435D2" w:rsidRPr="00FF201C" w:rsidRDefault="00C435D2" w:rsidP="00C435D2">
            <w:pPr>
              <w:numPr>
                <w:ilvl w:val="0"/>
                <w:numId w:val="51"/>
              </w:numPr>
              <w:tabs>
                <w:tab w:val="left" w:pos="720"/>
              </w:tabs>
              <w:ind w:left="1267"/>
              <w:contextualSpacing/>
              <w:rPr>
                <w:rFonts w:eastAsia="Times New Roman" w:cs="Times New Roman"/>
                <w:color w:val="000000" w:themeColor="text1"/>
                <w:szCs w:val="24"/>
                <w:lang w:eastAsia="fr-FR"/>
              </w:rPr>
            </w:pPr>
            <w:r w:rsidRPr="00FF201C">
              <w:rPr>
                <w:rFonts w:ascii="Times" w:eastAsia="Batang" w:hAnsi="Times" w:cs="Times New Roman"/>
                <w:color w:val="000000" w:themeColor="text1"/>
                <w:kern w:val="24"/>
                <w:szCs w:val="20"/>
                <w:lang w:eastAsia="fr-FR"/>
              </w:rPr>
              <w:t xml:space="preserve">Associate TAG ID with UL/joint TCI state </w:t>
            </w:r>
          </w:p>
          <w:p w14:paraId="1B793420" w14:textId="77777777" w:rsidR="00C435D2" w:rsidRPr="00FF201C" w:rsidRDefault="00C435D2" w:rsidP="00C435D2">
            <w:pPr>
              <w:numPr>
                <w:ilvl w:val="0"/>
                <w:numId w:val="51"/>
              </w:numPr>
              <w:tabs>
                <w:tab w:val="left" w:pos="720"/>
              </w:tabs>
              <w:ind w:left="1267"/>
              <w:contextualSpacing/>
              <w:rPr>
                <w:rFonts w:eastAsia="Times New Roman" w:cs="Times New Roman"/>
                <w:color w:val="000000" w:themeColor="text1"/>
                <w:szCs w:val="24"/>
                <w:lang w:eastAsia="fr-FR"/>
              </w:rPr>
            </w:pPr>
            <w:r w:rsidRPr="00FF201C">
              <w:rPr>
                <w:rFonts w:ascii="Times" w:eastAsia="Batang" w:hAnsi="Times" w:cs="Times New Roman"/>
                <w:color w:val="000000" w:themeColor="text1"/>
                <w:kern w:val="24"/>
                <w:szCs w:val="20"/>
                <w:lang w:eastAsia="fr-FR"/>
              </w:rPr>
              <w:t>For UL transmission, the TAG ID associated with the UL/joint TCI state is utilized</w:t>
            </w:r>
          </w:p>
          <w:p w14:paraId="13D1722A" w14:textId="77777777" w:rsidR="00C435D2" w:rsidRPr="00FF201C" w:rsidRDefault="00C435D2" w:rsidP="00C435D2">
            <w:pPr>
              <w:numPr>
                <w:ilvl w:val="0"/>
                <w:numId w:val="51"/>
              </w:numPr>
              <w:tabs>
                <w:tab w:val="left" w:pos="720"/>
              </w:tabs>
              <w:ind w:left="1267"/>
              <w:contextualSpacing/>
              <w:rPr>
                <w:rFonts w:eastAsia="Times New Roman" w:cs="Times New Roman"/>
                <w:color w:val="000000" w:themeColor="text1"/>
                <w:szCs w:val="24"/>
                <w:lang w:eastAsia="fr-FR"/>
              </w:rPr>
            </w:pPr>
            <w:r w:rsidRPr="00FF201C">
              <w:rPr>
                <w:rFonts w:ascii="Times" w:eastAsia="Batang" w:hAnsi="Times" w:cs="Times New Roman"/>
                <w:color w:val="000000" w:themeColor="text1"/>
                <w:kern w:val="24"/>
                <w:szCs w:val="20"/>
                <w:lang w:eastAsia="fr-FR"/>
              </w:rPr>
              <w:t>A baseline is UE expects that the [activated] UL/joint TCI states [of UL signals/channels] associated to one CORESET Pool Index correspond to one TAG</w:t>
            </w:r>
          </w:p>
          <w:p w14:paraId="48F26B46" w14:textId="42DFBCA7" w:rsidR="00C435D2" w:rsidRPr="00C435D2" w:rsidRDefault="00C435D2" w:rsidP="00C410E2">
            <w:pPr>
              <w:numPr>
                <w:ilvl w:val="0"/>
                <w:numId w:val="51"/>
              </w:numPr>
              <w:tabs>
                <w:tab w:val="left" w:pos="720"/>
              </w:tabs>
              <w:ind w:left="1267"/>
              <w:contextualSpacing/>
              <w:rPr>
                <w:rFonts w:eastAsia="Times New Roman" w:cs="Times New Roman"/>
                <w:color w:val="000000" w:themeColor="text1"/>
                <w:szCs w:val="24"/>
                <w:lang w:eastAsia="fr-FR"/>
              </w:rPr>
            </w:pPr>
            <w:r w:rsidRPr="00FF201C">
              <w:rPr>
                <w:rFonts w:ascii="Times" w:eastAsia="Batang" w:hAnsi="Times" w:cs="Times New Roman"/>
                <w:color w:val="000000" w:themeColor="text1"/>
                <w:kern w:val="24"/>
                <w:szCs w:val="20"/>
                <w:lang w:eastAsia="fr-FR"/>
              </w:rPr>
              <w:t>Working Assumption: A UE may report that it supports that the [activated] UL/joint TCI states [of UL signals/channels] associated to one CORESETPoolIndex correspond to both TAGs</w:t>
            </w:r>
          </w:p>
        </w:tc>
      </w:tr>
    </w:tbl>
    <w:p w14:paraId="7C721683" w14:textId="77777777" w:rsidR="00C435D2" w:rsidRDefault="00C435D2" w:rsidP="00C435D2">
      <w:pPr>
        <w:spacing w:after="0"/>
        <w:jc w:val="both"/>
        <w:rPr>
          <w:rFonts w:cs="Times New Roman"/>
          <w:color w:val="000000" w:themeColor="text1"/>
          <w:szCs w:val="20"/>
        </w:rPr>
      </w:pPr>
    </w:p>
    <w:p w14:paraId="0B70449E" w14:textId="3735CF97" w:rsidR="00B05966" w:rsidRDefault="00A848AC" w:rsidP="00487414">
      <w:r>
        <w:t>T</w:t>
      </w:r>
      <w:r w:rsidR="00D22D6C">
        <w:t>he agreement on this topic in RA</w:t>
      </w:r>
      <w:r w:rsidR="007A7C33">
        <w:t>N4</w:t>
      </w:r>
      <w:r w:rsidR="00D22D6C">
        <w:t>#108bis already</w:t>
      </w:r>
      <w:r w:rsidR="00FF1D76">
        <w:t xml:space="preserve"> states that a </w:t>
      </w:r>
      <w:r w:rsidR="00FF1D76" w:rsidRPr="00D30A18">
        <w:rPr>
          <w:b/>
          <w:bCs/>
        </w:rPr>
        <w:t xml:space="preserve">UE </w:t>
      </w:r>
      <w:r w:rsidR="00C4103E">
        <w:rPr>
          <w:b/>
          <w:bCs/>
        </w:rPr>
        <w:t>is required</w:t>
      </w:r>
      <w:r w:rsidR="00C4103E" w:rsidRPr="00D30A18">
        <w:rPr>
          <w:b/>
          <w:bCs/>
        </w:rPr>
        <w:t xml:space="preserve"> </w:t>
      </w:r>
      <w:r w:rsidR="00FF1D76" w:rsidRPr="00D30A18">
        <w:rPr>
          <w:b/>
          <w:bCs/>
        </w:rPr>
        <w:t xml:space="preserve">to </w:t>
      </w:r>
      <w:r w:rsidR="00D4695F">
        <w:rPr>
          <w:b/>
          <w:bCs/>
        </w:rPr>
        <w:t>track</w:t>
      </w:r>
      <w:r w:rsidR="00FF1D76" w:rsidRPr="00D30A18">
        <w:rPr>
          <w:b/>
          <w:bCs/>
        </w:rPr>
        <w:t xml:space="preserve"> </w:t>
      </w:r>
      <w:r w:rsidR="00383783" w:rsidRPr="00D30A18">
        <w:rPr>
          <w:b/>
          <w:bCs/>
        </w:rPr>
        <w:t>one DL reference</w:t>
      </w:r>
      <w:r w:rsidR="004B4A97" w:rsidRPr="00D30A18">
        <w:rPr>
          <w:b/>
          <w:bCs/>
        </w:rPr>
        <w:t xml:space="preserve"> timing per TAG</w:t>
      </w:r>
      <w:r w:rsidR="006C0439">
        <w:t xml:space="preserve">. </w:t>
      </w:r>
      <w:r>
        <w:t>And t</w:t>
      </w:r>
      <w:r w:rsidR="006C0439">
        <w:t>herefore</w:t>
      </w:r>
      <w:r w:rsidR="00B05966">
        <w:t>,</w:t>
      </w:r>
      <w:r w:rsidR="006C0439">
        <w:t xml:space="preserve"> </w:t>
      </w:r>
      <w:r w:rsidR="00DE0B70">
        <w:t xml:space="preserve">with two TAGs, the UE is required to </w:t>
      </w:r>
      <w:r w:rsidR="00D4695F">
        <w:t>track</w:t>
      </w:r>
      <w:r w:rsidR="00DE0B70">
        <w:t xml:space="preserve"> two DL reference timings</w:t>
      </w:r>
      <w:r>
        <w:rPr>
          <w:lang w:val="en-GB"/>
        </w:rPr>
        <w:t>.</w:t>
      </w:r>
    </w:p>
    <w:p w14:paraId="4FBD580B" w14:textId="760538DF" w:rsidR="00B05966" w:rsidRDefault="00C4103E">
      <w:pPr>
        <w:pStyle w:val="RAN4observation0"/>
      </w:pPr>
      <w:bookmarkStart w:id="5" w:name="_Toc159169180"/>
      <w:r>
        <w:t xml:space="preserve">A UE is </w:t>
      </w:r>
      <w:r w:rsidR="00182F95">
        <w:t xml:space="preserve">already </w:t>
      </w:r>
      <w:r>
        <w:t xml:space="preserve">required to </w:t>
      </w:r>
      <w:r w:rsidR="00D4695F">
        <w:t>track</w:t>
      </w:r>
      <w:r>
        <w:t xml:space="preserve"> one DL reference timing per TAG.</w:t>
      </w:r>
      <w:bookmarkEnd w:id="5"/>
    </w:p>
    <w:p w14:paraId="5BBE4D94" w14:textId="617FAD90" w:rsidR="00D57E0A" w:rsidRPr="00D57E0A" w:rsidRDefault="00182F95" w:rsidP="00D30A18">
      <w:pPr>
        <w:pStyle w:val="RAN4proposal"/>
      </w:pPr>
      <w:bookmarkStart w:id="6" w:name="_Toc159169181"/>
      <w:r>
        <w:t>RAN4</w:t>
      </w:r>
      <w:r w:rsidR="007F2485" w:rsidRPr="007F2485">
        <w:t xml:space="preserve"> </w:t>
      </w:r>
      <w:r w:rsidR="006C0213">
        <w:t xml:space="preserve">to define no new requirement </w:t>
      </w:r>
      <w:r w:rsidR="007F2485" w:rsidRPr="007F2485">
        <w:t>about the number of DL reference timings</w:t>
      </w:r>
      <w:r>
        <w:t>.</w:t>
      </w:r>
      <w:bookmarkEnd w:id="6"/>
    </w:p>
    <w:p w14:paraId="13B959C2" w14:textId="533A9E82" w:rsidR="004A3138" w:rsidRDefault="004A3138" w:rsidP="00487414">
      <w:r>
        <w:t xml:space="preserve">From Issue 2-1-2 in the last RAN4 meeting, it is clear that some companies have concerns about the number of reference signals that need to be monitored by the UE. In the last agreement the DL reference timing is the one referring to the </w:t>
      </w:r>
      <w:r w:rsidR="009031DF">
        <w:t>associated UL/Joint TCI state. That in our understanding refers to the indicated UL</w:t>
      </w:r>
      <w:r>
        <w:t xml:space="preserve"> </w:t>
      </w:r>
      <w:r w:rsidR="009031DF">
        <w:t xml:space="preserve">TCI state. </w:t>
      </w:r>
      <w:r w:rsidR="008B6FD5">
        <w:t>We show the timeline of TCI switching below</w:t>
      </w:r>
      <w:r w:rsidR="006D0F2B">
        <w:t>.</w:t>
      </w:r>
    </w:p>
    <w:p w14:paraId="011568D7" w14:textId="47D8E5B5" w:rsidR="00902991" w:rsidRDefault="00902991" w:rsidP="004453A8">
      <w:pPr>
        <w:keepNext/>
        <w:jc w:val="center"/>
      </w:pPr>
    </w:p>
    <w:p w14:paraId="645343E9" w14:textId="5580C380" w:rsidR="004C785B" w:rsidRDefault="004C785B" w:rsidP="004453A8">
      <w:pPr>
        <w:keepNext/>
        <w:jc w:val="center"/>
      </w:pPr>
      <w:r>
        <w:rPr>
          <w:noProof/>
        </w:rPr>
        <w:drawing>
          <wp:inline distT="0" distB="0" distL="0" distR="0" wp14:anchorId="4F3FA082" wp14:editId="4FF718D7">
            <wp:extent cx="6133465" cy="4638040"/>
            <wp:effectExtent l="0" t="0" r="635" b="0"/>
            <wp:docPr id="15320561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33465" cy="4638040"/>
                    </a:xfrm>
                    <a:prstGeom prst="rect">
                      <a:avLst/>
                    </a:prstGeom>
                    <a:noFill/>
                  </pic:spPr>
                </pic:pic>
              </a:graphicData>
            </a:graphic>
          </wp:inline>
        </w:drawing>
      </w:r>
    </w:p>
    <w:p w14:paraId="55219A7C" w14:textId="07C0B1F8" w:rsidR="009031DF" w:rsidRDefault="00902991" w:rsidP="004453A8">
      <w:pPr>
        <w:pStyle w:val="Caption"/>
      </w:pPr>
      <w:r>
        <w:t xml:space="preserve">Figure </w:t>
      </w:r>
      <w:r w:rsidR="00B34FBD">
        <w:fldChar w:fldCharType="begin"/>
      </w:r>
      <w:r w:rsidR="00B34FBD">
        <w:instrText xml:space="preserve"> SEQ Figure \* ARABIC </w:instrText>
      </w:r>
      <w:r w:rsidR="00B34FBD">
        <w:fldChar w:fldCharType="separate"/>
      </w:r>
      <w:r>
        <w:rPr>
          <w:noProof/>
        </w:rPr>
        <w:t>1</w:t>
      </w:r>
      <w:r w:rsidR="00B34FBD">
        <w:rPr>
          <w:noProof/>
        </w:rPr>
        <w:fldChar w:fldCharType="end"/>
      </w:r>
      <w:r>
        <w:t xml:space="preserve"> Example of TCI state switching timeline with 2 UL.</w:t>
      </w:r>
    </w:p>
    <w:p w14:paraId="4D05DA1F" w14:textId="2DD43151" w:rsidR="00384D83" w:rsidRDefault="006D0F2B" w:rsidP="006D0F2B">
      <w:r>
        <w:t xml:space="preserve">In the TCI state switching timing with 2 UL shown above, we can notice that the UE is first receiving the MAC CE activation command, containing up to 8 TCI states for TRP 1, </w:t>
      </w:r>
      <w:r w:rsidR="00C02CFD">
        <w:t>which is followed by a T/F sync, as described in the MAC CE active list update delay in 38.133. After this T/F sync the UE is</w:t>
      </w:r>
      <w:r w:rsidR="0049335C">
        <w:t xml:space="preserve"> expected to be ready to receive a DCI indication to any of the activated TCI states. In this example TCI#1 is indicated via DCI, and the UE </w:t>
      </w:r>
      <w:r w:rsidR="00353CC5">
        <w:t>starts</w:t>
      </w:r>
      <w:r w:rsidR="0049335C">
        <w:t xml:space="preserve"> </w:t>
      </w:r>
      <w:r w:rsidR="00D779E2">
        <w:t>transmitting</w:t>
      </w:r>
      <w:r w:rsidR="001061CC">
        <w:t xml:space="preserve"> using </w:t>
      </w:r>
      <w:r w:rsidR="00353CC5">
        <w:t>TCI#1</w:t>
      </w:r>
      <w:r w:rsidR="00D779E2">
        <w:t xml:space="preserve">, but the network could in fact indicate any of the activated TCI states in this step. Therefore, in order to be able to follow the BAT the UE shall in any case </w:t>
      </w:r>
      <w:r w:rsidR="00384D83">
        <w:t>be maintaining the T/F synchronization related to the activated TCI states</w:t>
      </w:r>
      <w:r w:rsidR="00053AEA">
        <w:t xml:space="preserve">, otherwise it </w:t>
      </w:r>
      <w:r w:rsidR="00031187">
        <w:t>won</w:t>
      </w:r>
      <w:r w:rsidR="005C0995">
        <w:t>’</w:t>
      </w:r>
      <w:r w:rsidR="00031187">
        <w:t xml:space="preserve">t be able to </w:t>
      </w:r>
      <w:r w:rsidR="005C0995">
        <w:t xml:space="preserve">transmit with the required UL timing accuracy after </w:t>
      </w:r>
      <w:r w:rsidR="00031187">
        <w:t xml:space="preserve">the beam application time. </w:t>
      </w:r>
    </w:p>
    <w:p w14:paraId="6D608102" w14:textId="0D7B1A5D" w:rsidR="00031187" w:rsidRDefault="0090785C" w:rsidP="00031187">
      <w:pPr>
        <w:pStyle w:val="RAN4observation0"/>
      </w:pPr>
      <w:bookmarkStart w:id="7" w:name="_Toc159169182"/>
      <w:r>
        <w:t xml:space="preserve">The UE needs to be monitoring </w:t>
      </w:r>
      <w:r w:rsidR="007534F7">
        <w:t>DL-</w:t>
      </w:r>
      <w:r>
        <w:t>RS</w:t>
      </w:r>
      <w:r w:rsidR="007534F7">
        <w:t xml:space="preserve"> before DCI-based TCI switching command</w:t>
      </w:r>
      <w:r w:rsidR="00031187">
        <w:t>.</w:t>
      </w:r>
      <w:bookmarkEnd w:id="7"/>
    </w:p>
    <w:p w14:paraId="5E98C036" w14:textId="489592B6" w:rsidR="00621E4E" w:rsidRDefault="006B6C50" w:rsidP="00487414">
      <w:r>
        <w:t xml:space="preserve">Considering </w:t>
      </w:r>
      <w:r w:rsidR="00AA453C">
        <w:fldChar w:fldCharType="begin"/>
      </w:r>
      <w:r w:rsidR="00AA453C">
        <w:instrText xml:space="preserve"> REF _Ref158127176 \h </w:instrText>
      </w:r>
      <w:r w:rsidR="00AA453C">
        <w:fldChar w:fldCharType="separate"/>
      </w:r>
      <w:r w:rsidR="00AA453C">
        <w:t xml:space="preserve">Figure </w:t>
      </w:r>
      <w:r w:rsidR="00AA453C">
        <w:rPr>
          <w:noProof/>
        </w:rPr>
        <w:t>2</w:t>
      </w:r>
      <w:r w:rsidR="00AA453C">
        <w:fldChar w:fldCharType="end"/>
      </w:r>
      <w:r>
        <w:rPr>
          <w:noProof/>
        </w:rPr>
        <w:t xml:space="preserve">, the DL frame boundary of 2 TCI states coming form the same TRP cannot be assumed to be the same, unless they are transmitted with small angular separation. </w:t>
      </w:r>
      <w:r w:rsidR="00DE0B70" w:rsidRPr="00BD693E">
        <w:t xml:space="preserve">On the other hand, </w:t>
      </w:r>
      <w:r w:rsidR="0039200B" w:rsidRPr="00BD693E">
        <w:t>there may</w:t>
      </w:r>
      <w:r w:rsidR="00D4695F">
        <w:t xml:space="preserve"> </w:t>
      </w:r>
      <w:r w:rsidR="0039200B" w:rsidRPr="00BD693E">
        <w:t xml:space="preserve">be UEs that are capable to </w:t>
      </w:r>
      <w:r w:rsidR="00D4695F">
        <w:t>track</w:t>
      </w:r>
      <w:r w:rsidR="003C1E9A">
        <w:t xml:space="preserve"> a number of </w:t>
      </w:r>
      <w:r w:rsidR="000E1901" w:rsidRPr="00BD693E">
        <w:t>DL reference timing</w:t>
      </w:r>
      <w:r w:rsidR="003C1E9A">
        <w:t xml:space="preserve">s that is </w:t>
      </w:r>
      <w:r w:rsidR="00DE56DB">
        <w:t>higher</w:t>
      </w:r>
      <w:r w:rsidR="003C1E9A">
        <w:t xml:space="preserve"> than the number of TAGs</w:t>
      </w:r>
      <w:r w:rsidR="000E1901" w:rsidRPr="00BD693E">
        <w:t>.</w:t>
      </w:r>
      <w:r w:rsidR="00A90B4A" w:rsidRPr="00BD693E">
        <w:t xml:space="preserve"> That can be beneficial </w:t>
      </w:r>
      <w:r w:rsidR="003C1E9A">
        <w:t xml:space="preserve">even </w:t>
      </w:r>
      <w:r w:rsidR="00A90B4A" w:rsidRPr="00BD693E">
        <w:t xml:space="preserve">in a </w:t>
      </w:r>
      <w:r w:rsidR="003C1E9A">
        <w:t xml:space="preserve">single-TRP </w:t>
      </w:r>
      <w:r w:rsidR="00A90B4A" w:rsidRPr="00BD693E">
        <w:t xml:space="preserve">scenario with strong multi-path fading, </w:t>
      </w:r>
      <w:r w:rsidR="00AA2FC3" w:rsidRPr="002108D2">
        <w:t xml:space="preserve">where </w:t>
      </w:r>
      <w:r w:rsidR="00F726EB" w:rsidRPr="002108D2">
        <w:t>different</w:t>
      </w:r>
      <w:r w:rsidR="00AA2FC3" w:rsidRPr="00AA2FC3">
        <w:t xml:space="preserve"> propagation delay</w:t>
      </w:r>
      <w:r w:rsidR="00F726EB">
        <w:t>s can be measured</w:t>
      </w:r>
      <w:r w:rsidR="00AA2FC3" w:rsidRPr="00AA2FC3">
        <w:t xml:space="preserve"> from one TRP to the UE depending on the CSI beam used</w:t>
      </w:r>
      <w:r w:rsidR="003C1E9A">
        <w:t xml:space="preserve"> (see also </w:t>
      </w:r>
      <w:r w:rsidR="00DE56DB">
        <w:fldChar w:fldCharType="begin"/>
      </w:r>
      <w:r w:rsidR="00DE56DB">
        <w:instrText xml:space="preserve"> REF _Ref158127176 \h </w:instrText>
      </w:r>
      <w:r w:rsidR="00DE56DB">
        <w:fldChar w:fldCharType="separate"/>
      </w:r>
      <w:r w:rsidR="005274FB">
        <w:t xml:space="preserve">Figure </w:t>
      </w:r>
      <w:r w:rsidR="005274FB">
        <w:rPr>
          <w:noProof/>
        </w:rPr>
        <w:t>2</w:t>
      </w:r>
      <w:r w:rsidR="00DE56DB">
        <w:fldChar w:fldCharType="end"/>
      </w:r>
      <w:r w:rsidR="003C1E9A">
        <w:t>)</w:t>
      </w:r>
      <w:r w:rsidR="00F726EB">
        <w:t>.</w:t>
      </w:r>
      <w:r w:rsidR="00097F6F">
        <w:t xml:space="preserve"> Note that</w:t>
      </w:r>
      <w:r w:rsidR="00D53F24">
        <w:t xml:space="preserve"> using at the UE the same DL reference timing for the two CSI beams highlighted in </w:t>
      </w:r>
      <w:r w:rsidR="00D53F24">
        <w:fldChar w:fldCharType="begin"/>
      </w:r>
      <w:r w:rsidR="00D53F24">
        <w:instrText xml:space="preserve"> REF _Ref158127176 \h </w:instrText>
      </w:r>
      <w:r w:rsidR="00B34FBD">
        <w:fldChar w:fldCharType="separate"/>
      </w:r>
      <w:r w:rsidR="00D53F24">
        <w:fldChar w:fldCharType="end"/>
      </w:r>
      <w:r w:rsidR="00D53F24">
        <w:t xml:space="preserve"> may lead to </w:t>
      </w:r>
      <w:r w:rsidR="00D4449D">
        <w:t>additional interference that eventually can cause throughput degradation.</w:t>
      </w:r>
    </w:p>
    <w:p w14:paraId="491F7CC9" w14:textId="121C2C50" w:rsidR="005F743C" w:rsidRDefault="005F743C" w:rsidP="00487414"/>
    <w:p w14:paraId="75E9B8A1" w14:textId="406AD4C5" w:rsidR="002108D2" w:rsidRDefault="002108D2" w:rsidP="00BD693E">
      <w:pPr>
        <w:keepNext/>
        <w:jc w:val="center"/>
      </w:pPr>
    </w:p>
    <w:p w14:paraId="4D3E58D8" w14:textId="20B44FEC" w:rsidR="004C785B" w:rsidRDefault="004C785B" w:rsidP="00BD693E">
      <w:pPr>
        <w:keepNext/>
        <w:jc w:val="center"/>
      </w:pPr>
      <w:r w:rsidRPr="004C785B">
        <w:drawing>
          <wp:inline distT="0" distB="0" distL="0" distR="0" wp14:anchorId="3801A0B7" wp14:editId="11D7D934">
            <wp:extent cx="5760085" cy="2293620"/>
            <wp:effectExtent l="0" t="0" r="0" b="0"/>
            <wp:docPr id="149192887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60085" cy="2293620"/>
                    </a:xfrm>
                    <a:prstGeom prst="rect">
                      <a:avLst/>
                    </a:prstGeom>
                    <a:noFill/>
                    <a:ln>
                      <a:noFill/>
                    </a:ln>
                  </pic:spPr>
                </pic:pic>
              </a:graphicData>
            </a:graphic>
          </wp:inline>
        </w:drawing>
      </w:r>
    </w:p>
    <w:p w14:paraId="19FB5CA3" w14:textId="17EA2182" w:rsidR="00D12643" w:rsidRPr="00462BF9" w:rsidRDefault="002108D2" w:rsidP="00BD693E">
      <w:pPr>
        <w:pStyle w:val="Caption"/>
        <w:rPr>
          <w:highlight w:val="yellow"/>
        </w:rPr>
      </w:pPr>
      <w:bookmarkStart w:id="8" w:name="_Ref158127176"/>
      <w:r>
        <w:t xml:space="preserve">Figure </w:t>
      </w:r>
      <w:r w:rsidR="00B34FBD">
        <w:fldChar w:fldCharType="begin"/>
      </w:r>
      <w:r w:rsidR="00B34FBD">
        <w:instrText xml:space="preserve"> SEQ Figure \* ARABIC </w:instrText>
      </w:r>
      <w:r w:rsidR="00B34FBD">
        <w:fldChar w:fldCharType="separate"/>
      </w:r>
      <w:r w:rsidR="00902991">
        <w:rPr>
          <w:noProof/>
        </w:rPr>
        <w:t>2</w:t>
      </w:r>
      <w:r w:rsidR="00B34FBD">
        <w:rPr>
          <w:noProof/>
        </w:rPr>
        <w:fldChar w:fldCharType="end"/>
      </w:r>
      <w:bookmarkEnd w:id="8"/>
      <w:r>
        <w:t xml:space="preserve">. </w:t>
      </w:r>
      <w:r w:rsidRPr="00370B95">
        <w:t xml:space="preserve">Scenario where 2 CSI beams </w:t>
      </w:r>
      <w:r>
        <w:t xml:space="preserve">from the same TRP </w:t>
      </w:r>
      <w:r w:rsidRPr="00370B95">
        <w:t>hav</w:t>
      </w:r>
      <w:r>
        <w:t>e</w:t>
      </w:r>
      <w:r w:rsidRPr="00370B95">
        <w:t xml:space="preserve"> different </w:t>
      </w:r>
      <w:r>
        <w:t>propagation</w:t>
      </w:r>
      <w:r w:rsidRPr="00370B95">
        <w:t xml:space="preserve"> delay</w:t>
      </w:r>
      <w:r>
        <w:t>s</w:t>
      </w:r>
      <w:r w:rsidRPr="00370B95">
        <w:t xml:space="preserve"> to the UE.</w:t>
      </w:r>
    </w:p>
    <w:p w14:paraId="4AD21470" w14:textId="0081D71E" w:rsidR="00DC12A8" w:rsidRDefault="00B154F8" w:rsidP="00DC12A8">
      <w:pPr>
        <w:pStyle w:val="RAN4observation0"/>
      </w:pPr>
      <w:bookmarkStart w:id="9" w:name="_Toc159169183"/>
      <w:r w:rsidRPr="001853D8">
        <w:t>The number of DL reference timings a UE can track is a capability that a UE c</w:t>
      </w:r>
      <w:r w:rsidR="006934D7" w:rsidRPr="001853D8">
        <w:t>ould</w:t>
      </w:r>
      <w:r w:rsidRPr="001853D8">
        <w:t xml:space="preserve"> report back to the network</w:t>
      </w:r>
      <w:r w:rsidR="00A7703C" w:rsidRPr="001853D8">
        <w:t xml:space="preserve"> for achieving better performance.</w:t>
      </w:r>
      <w:bookmarkEnd w:id="9"/>
      <w:r w:rsidR="00A7703C" w:rsidRPr="001853D8">
        <w:t xml:space="preserve"> </w:t>
      </w:r>
    </w:p>
    <w:p w14:paraId="30BFB975" w14:textId="1C305F3C" w:rsidR="00A035D6" w:rsidRDefault="00A035D6" w:rsidP="00A035D6">
      <w:r>
        <w:t xml:space="preserve">From the existing RAN4 agreement, one can understand that the UE in practice needs to monitor as many DL-RS </w:t>
      </w:r>
      <w:r w:rsidR="00DE0CB2">
        <w:t xml:space="preserve">as the supported number of TCI states. If the UE is not capable of </w:t>
      </w:r>
      <w:r w:rsidR="001F0859">
        <w:t xml:space="preserve">tracking DL-RS the best approach would be to </w:t>
      </w:r>
      <w:r w:rsidR="004C24DE">
        <w:t xml:space="preserve">request RAN2 to define a new UE capability indicating how many DL reference timings the UE is able to track. That information can be used by the network </w:t>
      </w:r>
      <w:r w:rsidR="00AD4663">
        <w:t>when updating the list of activated TCI states</w:t>
      </w:r>
      <w:r w:rsidR="00912C28">
        <w:t xml:space="preserve"> that contain common QCL-A/C reference signals for </w:t>
      </w:r>
      <w:r w:rsidR="006476B0">
        <w:t xml:space="preserve">DL frame boundary detection. </w:t>
      </w:r>
    </w:p>
    <w:p w14:paraId="267FBF63" w14:textId="4AF4AC82" w:rsidR="004A454F" w:rsidRDefault="0048228A" w:rsidP="00D30A18">
      <w:pPr>
        <w:pStyle w:val="RAN4proposal"/>
      </w:pPr>
      <w:bookmarkStart w:id="10" w:name="_Toc159169184"/>
      <w:bookmarkStart w:id="11" w:name="_Toc159169185"/>
      <w:bookmarkEnd w:id="10"/>
      <w:r w:rsidRPr="001853D8">
        <w:t>There is no</w:t>
      </w:r>
      <w:r w:rsidR="00221DB8" w:rsidRPr="001853D8">
        <w:t xml:space="preserve"> need to </w:t>
      </w:r>
      <w:r w:rsidRPr="001853D8">
        <w:t>capture</w:t>
      </w:r>
      <w:r w:rsidR="00221DB8" w:rsidRPr="001853D8">
        <w:t xml:space="preserve"> in RAN4 specification</w:t>
      </w:r>
      <w:r w:rsidRPr="001853D8">
        <w:t xml:space="preserve"> </w:t>
      </w:r>
      <w:r w:rsidR="00D4695F" w:rsidRPr="001853D8">
        <w:t xml:space="preserve">requirements about the number of DL reference timings a UE </w:t>
      </w:r>
      <w:r w:rsidR="00B24703" w:rsidRPr="001853D8">
        <w:t>is capable</w:t>
      </w:r>
      <w:r w:rsidR="00D4695F">
        <w:t xml:space="preserve"> track</w:t>
      </w:r>
      <w:r w:rsidR="00221DB8" w:rsidRPr="00221DB8">
        <w:t xml:space="preserve">. </w:t>
      </w:r>
      <w:r w:rsidR="00A8344E">
        <w:t>If there is a need to define a capability related to the number of DL reference timings a UE can track, then s</w:t>
      </w:r>
      <w:r w:rsidR="00F7493B">
        <w:t>end LS to RAN2</w:t>
      </w:r>
      <w:r w:rsidR="00A8344E">
        <w:t>.</w:t>
      </w:r>
      <w:bookmarkStart w:id="12" w:name="_Toc158127320"/>
      <w:bookmarkStart w:id="13" w:name="_Toc158127337"/>
      <w:bookmarkStart w:id="14" w:name="_Toc158127359"/>
      <w:bookmarkStart w:id="15" w:name="_Toc158127388"/>
      <w:bookmarkStart w:id="16" w:name="_Toc158127321"/>
      <w:bookmarkStart w:id="17" w:name="_Toc158127338"/>
      <w:bookmarkStart w:id="18" w:name="_Toc158127360"/>
      <w:bookmarkStart w:id="19" w:name="_Toc158127389"/>
      <w:bookmarkStart w:id="20" w:name="_Toc158127322"/>
      <w:bookmarkStart w:id="21" w:name="_Toc158127339"/>
      <w:bookmarkStart w:id="22" w:name="_Toc158127361"/>
      <w:bookmarkStart w:id="23" w:name="_Toc158127390"/>
      <w:bookmarkStart w:id="24" w:name="_Toc158127323"/>
      <w:bookmarkStart w:id="25" w:name="_Toc158127340"/>
      <w:bookmarkStart w:id="26" w:name="_Toc158127362"/>
      <w:bookmarkStart w:id="27" w:name="_Toc158127391"/>
      <w:bookmarkStart w:id="28" w:name="_Toc158127324"/>
      <w:bookmarkStart w:id="29" w:name="_Toc158127341"/>
      <w:bookmarkStart w:id="30" w:name="_Toc158127363"/>
      <w:bookmarkStart w:id="31" w:name="_Toc158127392"/>
      <w:bookmarkStart w:id="32" w:name="_Toc158127325"/>
      <w:bookmarkStart w:id="33" w:name="_Toc158127342"/>
      <w:bookmarkStart w:id="34" w:name="_Toc158127364"/>
      <w:bookmarkStart w:id="35" w:name="_Toc158127393"/>
      <w:bookmarkStart w:id="36" w:name="_Toc158127326"/>
      <w:bookmarkStart w:id="37" w:name="_Toc158127343"/>
      <w:bookmarkStart w:id="38" w:name="_Toc158127365"/>
      <w:bookmarkStart w:id="39" w:name="_Toc158127394"/>
      <w:bookmarkStart w:id="40" w:name="_Toc158127327"/>
      <w:bookmarkStart w:id="41" w:name="_Toc158127344"/>
      <w:bookmarkStart w:id="42" w:name="_Toc158127366"/>
      <w:bookmarkStart w:id="43" w:name="_Toc158127395"/>
      <w:bookmarkStart w:id="44" w:name="_Toc158127328"/>
      <w:bookmarkStart w:id="45" w:name="_Toc158127345"/>
      <w:bookmarkStart w:id="46" w:name="_Toc158127367"/>
      <w:bookmarkStart w:id="47" w:name="_Toc158127396"/>
      <w:bookmarkStart w:id="48" w:name="_Toc158127329"/>
      <w:bookmarkStart w:id="49" w:name="_Toc158127346"/>
      <w:bookmarkStart w:id="50" w:name="_Toc158127368"/>
      <w:bookmarkStart w:id="51" w:name="_Toc158127397"/>
      <w:bookmarkStart w:id="52" w:name="_Toc158127330"/>
      <w:bookmarkStart w:id="53" w:name="_Toc158127347"/>
      <w:bookmarkStart w:id="54" w:name="_Toc158127369"/>
      <w:bookmarkStart w:id="55" w:name="_Toc158127398"/>
      <w:bookmarkStart w:id="56" w:name="_Toc158127331"/>
      <w:bookmarkStart w:id="57" w:name="_Toc158127348"/>
      <w:bookmarkStart w:id="58" w:name="_Toc158127370"/>
      <w:bookmarkStart w:id="59" w:name="_Toc158127399"/>
      <w:bookmarkStart w:id="60" w:name="_Toc158127332"/>
      <w:bookmarkStart w:id="61" w:name="_Toc158127349"/>
      <w:bookmarkStart w:id="62" w:name="_Toc158127371"/>
      <w:bookmarkStart w:id="63" w:name="_Toc15812740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46DE27A3" w14:textId="77777777" w:rsidR="005A1843" w:rsidRPr="005A1843" w:rsidRDefault="005A1843" w:rsidP="005A1843"/>
    <w:p w14:paraId="4609C185" w14:textId="77777777" w:rsidR="00CD7492" w:rsidRPr="008C39F7" w:rsidRDefault="00CD7492" w:rsidP="00A37002">
      <w:pPr>
        <w:pStyle w:val="RAN4H1"/>
      </w:pPr>
      <w:bookmarkStart w:id="64" w:name="_Toc116995848"/>
      <w:r w:rsidRPr="008C39F7">
        <w:t>Conclusion</w:t>
      </w:r>
      <w:bookmarkEnd w:id="64"/>
    </w:p>
    <w:p w14:paraId="27ACC2CB" w14:textId="50BF2A9E" w:rsidR="00D5270B" w:rsidRPr="008C39F7" w:rsidRDefault="004649D2" w:rsidP="00936159">
      <w:pPr>
        <w:rPr>
          <w:highlight w:val="yellow"/>
        </w:rPr>
      </w:pPr>
      <w:r w:rsidRPr="00CC1138">
        <w:t>In this contribution we discussed how to select the DL reference timing</w:t>
      </w:r>
      <w:r>
        <w:t xml:space="preserve"> </w:t>
      </w:r>
      <w:r w:rsidRPr="00CC1138">
        <w:t>and the TAG management issue for multi-TRP. The following Observations and Proposals were made:</w:t>
      </w:r>
    </w:p>
    <w:p w14:paraId="3DDEB3A2" w14:textId="7C205C5E" w:rsidR="004453A8" w:rsidRDefault="00A4355E">
      <w:pPr>
        <w:pStyle w:val="TOC4"/>
        <w:rPr>
          <w:rFonts w:asciiTheme="minorHAnsi" w:eastAsiaTheme="minorEastAsia" w:hAnsiTheme="minorHAnsi"/>
          <w:noProof/>
          <w:kern w:val="2"/>
          <w:sz w:val="22"/>
          <w:lang w:val="en-GB" w:eastAsia="en-GB"/>
          <w14:ligatures w14:val="standardContextual"/>
        </w:rPr>
      </w:pPr>
      <w:r w:rsidRPr="008C39F7">
        <w:rPr>
          <w:b/>
          <w:i/>
          <w:iCs/>
        </w:rPr>
        <w:fldChar w:fldCharType="begin"/>
      </w:r>
      <w:r w:rsidRPr="008C39F7">
        <w:rPr>
          <w:i/>
          <w:iCs/>
        </w:rPr>
        <w:instrText xml:space="preserve"> TOC \n \h \z \t "RAN4 proposal,5,RAN4 observation,4" </w:instrText>
      </w:r>
      <w:r w:rsidRPr="008C39F7">
        <w:rPr>
          <w:b/>
          <w:i/>
          <w:iCs/>
        </w:rPr>
        <w:fldChar w:fldCharType="separate"/>
      </w:r>
      <w:hyperlink w:anchor="_Toc159169180" w:history="1">
        <w:r w:rsidR="004453A8" w:rsidRPr="007D060C">
          <w:rPr>
            <w:rStyle w:val="Hyperlink"/>
            <w:b/>
            <w:noProof/>
          </w:rPr>
          <w:t>Observation 1:</w:t>
        </w:r>
        <w:r w:rsidR="004453A8" w:rsidRPr="007D060C">
          <w:rPr>
            <w:rStyle w:val="Hyperlink"/>
            <w:noProof/>
          </w:rPr>
          <w:t xml:space="preserve"> A UE is already required to track one DL reference timing per TAG.</w:t>
        </w:r>
      </w:hyperlink>
    </w:p>
    <w:p w14:paraId="239E2FEF" w14:textId="786C72B6" w:rsidR="004453A8" w:rsidRDefault="00B34FBD">
      <w:pPr>
        <w:pStyle w:val="TOC5"/>
        <w:rPr>
          <w:rFonts w:asciiTheme="minorHAnsi" w:eastAsiaTheme="minorEastAsia" w:hAnsiTheme="minorHAnsi"/>
          <w:b w:val="0"/>
          <w:noProof/>
          <w:kern w:val="2"/>
          <w:sz w:val="22"/>
          <w:lang w:val="en-GB" w:eastAsia="en-GB"/>
          <w14:ligatures w14:val="standardContextual"/>
        </w:rPr>
      </w:pPr>
      <w:hyperlink w:anchor="_Toc159169181" w:history="1">
        <w:r w:rsidR="004453A8" w:rsidRPr="007D060C">
          <w:rPr>
            <w:rStyle w:val="Hyperlink"/>
            <w:noProof/>
          </w:rPr>
          <w:t>Proposal 1: RAN4 to define no new requirement about the number of DL reference timings.</w:t>
        </w:r>
      </w:hyperlink>
    </w:p>
    <w:p w14:paraId="06A1B4C0" w14:textId="1F232EDB" w:rsidR="004453A8" w:rsidRDefault="00B34FBD">
      <w:pPr>
        <w:pStyle w:val="TOC4"/>
        <w:rPr>
          <w:rFonts w:asciiTheme="minorHAnsi" w:eastAsiaTheme="minorEastAsia" w:hAnsiTheme="minorHAnsi"/>
          <w:noProof/>
          <w:kern w:val="2"/>
          <w:sz w:val="22"/>
          <w:lang w:val="en-GB" w:eastAsia="en-GB"/>
          <w14:ligatures w14:val="standardContextual"/>
        </w:rPr>
      </w:pPr>
      <w:hyperlink w:anchor="_Toc159169182" w:history="1">
        <w:r w:rsidR="004453A8" w:rsidRPr="007D060C">
          <w:rPr>
            <w:rStyle w:val="Hyperlink"/>
            <w:b/>
            <w:noProof/>
          </w:rPr>
          <w:t>Observation 2:</w:t>
        </w:r>
        <w:r w:rsidR="004453A8" w:rsidRPr="007D060C">
          <w:rPr>
            <w:rStyle w:val="Hyperlink"/>
            <w:noProof/>
          </w:rPr>
          <w:t xml:space="preserve"> The UE needs to be monitoring DL-RS before DCI-based TCI switching command.</w:t>
        </w:r>
      </w:hyperlink>
    </w:p>
    <w:p w14:paraId="049FE3D3" w14:textId="7B0A0D01" w:rsidR="004453A8" w:rsidRDefault="00B34FBD">
      <w:pPr>
        <w:pStyle w:val="TOC4"/>
        <w:rPr>
          <w:rFonts w:asciiTheme="minorHAnsi" w:eastAsiaTheme="minorEastAsia" w:hAnsiTheme="minorHAnsi"/>
          <w:noProof/>
          <w:kern w:val="2"/>
          <w:sz w:val="22"/>
          <w:lang w:val="en-GB" w:eastAsia="en-GB"/>
          <w14:ligatures w14:val="standardContextual"/>
        </w:rPr>
      </w:pPr>
      <w:hyperlink w:anchor="_Toc159169183" w:history="1">
        <w:r w:rsidR="004453A8" w:rsidRPr="007D060C">
          <w:rPr>
            <w:rStyle w:val="Hyperlink"/>
            <w:b/>
            <w:noProof/>
          </w:rPr>
          <w:t>Observation 3:</w:t>
        </w:r>
        <w:r w:rsidR="004453A8" w:rsidRPr="007D060C">
          <w:rPr>
            <w:rStyle w:val="Hyperlink"/>
            <w:noProof/>
          </w:rPr>
          <w:t xml:space="preserve"> The number of DL reference timings a UE can track is a capability that a UE could report back to the network for achieving better performance.</w:t>
        </w:r>
      </w:hyperlink>
    </w:p>
    <w:p w14:paraId="04F3C05E" w14:textId="1D74BF21" w:rsidR="004453A8" w:rsidRDefault="00B34FBD">
      <w:pPr>
        <w:pStyle w:val="TOC5"/>
        <w:rPr>
          <w:rFonts w:asciiTheme="minorHAnsi" w:eastAsiaTheme="minorEastAsia" w:hAnsiTheme="minorHAnsi"/>
          <w:b w:val="0"/>
          <w:noProof/>
          <w:kern w:val="2"/>
          <w:sz w:val="22"/>
          <w:lang w:val="en-GB" w:eastAsia="en-GB"/>
          <w14:ligatures w14:val="standardContextual"/>
        </w:rPr>
      </w:pPr>
      <w:hyperlink w:anchor="_Toc159169185" w:history="1">
        <w:r w:rsidR="004453A8" w:rsidRPr="007D060C">
          <w:rPr>
            <w:rStyle w:val="Hyperlink"/>
            <w:noProof/>
          </w:rPr>
          <w:t>Proposal 2: There is no need to capture in RAN4 specification requirements about the number of DL reference timings a UE is capable track. If there is a need to define a capability related to the number of DL reference timings a UE can track, then send LS to RAN2.</w:t>
        </w:r>
      </w:hyperlink>
    </w:p>
    <w:p w14:paraId="013783D5" w14:textId="00AD12C8" w:rsidR="00847264" w:rsidRPr="008C39F7" w:rsidRDefault="00A4355E" w:rsidP="008C39F7">
      <w:r w:rsidRPr="008C39F7">
        <w:fldChar w:fldCharType="end"/>
      </w:r>
      <w:bookmarkStart w:id="65" w:name="_Toc116995849"/>
    </w:p>
    <w:p w14:paraId="49C9297E" w14:textId="77777777" w:rsidR="003B659E" w:rsidRPr="008C39F7" w:rsidRDefault="003B659E" w:rsidP="0060543D">
      <w:pPr>
        <w:pStyle w:val="RAN4H1"/>
        <w:numPr>
          <w:ilvl w:val="0"/>
          <w:numId w:val="0"/>
        </w:numPr>
        <w:ind w:left="360" w:hanging="360"/>
      </w:pPr>
      <w:r w:rsidRPr="008C39F7">
        <w:t>References</w:t>
      </w:r>
      <w:bookmarkEnd w:id="65"/>
    </w:p>
    <w:p w14:paraId="45499992" w14:textId="30659C8F" w:rsidR="00687FA0" w:rsidRDefault="008A1082" w:rsidP="00D66188">
      <w:pPr>
        <w:pStyle w:val="ListParagraph"/>
        <w:numPr>
          <w:ilvl w:val="0"/>
          <w:numId w:val="21"/>
        </w:numPr>
        <w:ind w:right="-22"/>
      </w:pPr>
      <w:bookmarkStart w:id="66" w:name="_Ref114500673"/>
      <w:bookmarkStart w:id="67" w:name="_Ref117252489"/>
      <w:bookmarkEnd w:id="66"/>
      <w:r w:rsidRPr="0080728C">
        <w:t>RP-213598, “New WID: MIMO Evolution for Downlink and Uplink”, Samsung</w:t>
      </w:r>
      <w:bookmarkEnd w:id="67"/>
      <w:r w:rsidR="000040DC" w:rsidRPr="008C39F7">
        <w:t>.</w:t>
      </w:r>
    </w:p>
    <w:p w14:paraId="1F309B53" w14:textId="26C3921A" w:rsidR="009F0C3C" w:rsidRDefault="009F0C3C" w:rsidP="000040DC">
      <w:pPr>
        <w:pStyle w:val="ListParagraph"/>
        <w:numPr>
          <w:ilvl w:val="0"/>
          <w:numId w:val="21"/>
        </w:numPr>
        <w:ind w:right="-22"/>
      </w:pPr>
      <w:bookmarkStart w:id="68" w:name="_Ref141953578"/>
      <w:r>
        <w:t>R4-2306362, “WF on R18 NR MIMO RRM requirements”, Samsung, RAN4#106bis-e, 17 April -26 April, 2023.</w:t>
      </w:r>
      <w:bookmarkEnd w:id="68"/>
    </w:p>
    <w:p w14:paraId="01850CBC" w14:textId="1F560AD1" w:rsidR="009F0C3C" w:rsidRDefault="009F0C3C" w:rsidP="000040DC">
      <w:pPr>
        <w:pStyle w:val="ListParagraph"/>
        <w:numPr>
          <w:ilvl w:val="0"/>
          <w:numId w:val="21"/>
        </w:numPr>
        <w:ind w:right="-22"/>
      </w:pPr>
      <w:bookmarkStart w:id="69" w:name="_Ref140755025"/>
      <w:r w:rsidRPr="006E7132">
        <w:t xml:space="preserve">R4-2310178, </w:t>
      </w:r>
      <w:r>
        <w:t>“</w:t>
      </w:r>
      <w:r w:rsidRPr="006E7132">
        <w:t>WF on R18 NR MIMO RRM requirement</w:t>
      </w:r>
      <w:r>
        <w:t>s”</w:t>
      </w:r>
      <w:r w:rsidRPr="006E7132">
        <w:t xml:space="preserve">, Samsung, </w:t>
      </w:r>
      <w:r>
        <w:t xml:space="preserve">RAN4#107, </w:t>
      </w:r>
      <w:r w:rsidRPr="00BA0470">
        <w:t>Incheon, Korea</w:t>
      </w:r>
      <w:r>
        <w:t>,</w:t>
      </w:r>
      <w:r w:rsidRPr="00BA0470">
        <w:t xml:space="preserve"> </w:t>
      </w:r>
      <w:r w:rsidRPr="006E7132">
        <w:t>22 May –26 May, 2023</w:t>
      </w:r>
      <w:r>
        <w:t>.</w:t>
      </w:r>
      <w:bookmarkEnd w:id="69"/>
    </w:p>
    <w:p w14:paraId="4AE55EED" w14:textId="0F1859E3" w:rsidR="00AD146F" w:rsidRDefault="00AD146F" w:rsidP="00AD146F">
      <w:pPr>
        <w:pStyle w:val="ListParagraph"/>
        <w:numPr>
          <w:ilvl w:val="0"/>
          <w:numId w:val="21"/>
        </w:numPr>
        <w:ind w:right="-22"/>
      </w:pPr>
      <w:bookmarkStart w:id="70" w:name="_Ref149039404"/>
      <w:r>
        <w:lastRenderedPageBreak/>
        <w:t>R4-</w:t>
      </w:r>
      <w:r w:rsidRPr="008A1082">
        <w:t>2314347</w:t>
      </w:r>
      <w:r>
        <w:t xml:space="preserve">, “WF on R18 NR MIMO RRM requirements”, Samsung, RAN4#108, </w:t>
      </w:r>
      <w:r w:rsidRPr="008A1082">
        <w:t>Toulouse, France, August 21 – 25, 2023</w:t>
      </w:r>
      <w:r>
        <w:t>.</w:t>
      </w:r>
      <w:bookmarkEnd w:id="70"/>
    </w:p>
    <w:p w14:paraId="2DF44FDA" w14:textId="638942D8" w:rsidR="00AD146F" w:rsidRDefault="00AD146F" w:rsidP="00AD146F">
      <w:pPr>
        <w:pStyle w:val="ListParagraph"/>
        <w:numPr>
          <w:ilvl w:val="0"/>
          <w:numId w:val="21"/>
        </w:numPr>
        <w:ind w:right="-22"/>
      </w:pPr>
      <w:bookmarkStart w:id="71" w:name="_Ref145605550"/>
      <w:r>
        <w:t>R4-</w:t>
      </w:r>
      <w:r w:rsidRPr="00AD146F">
        <w:t>2317371</w:t>
      </w:r>
      <w:r>
        <w:t xml:space="preserve">, “WF on R18 NR MIMO RRM requirements”, Samsung, RAN4#108bis, </w:t>
      </w:r>
      <w:r w:rsidRPr="00AD146F">
        <w:t>Xiamen, China, October 09 ‒ October 23</w:t>
      </w:r>
      <w:r w:rsidRPr="008A1082">
        <w:t>, 2023</w:t>
      </w:r>
      <w:r w:rsidRPr="008C39F7">
        <w:t>.</w:t>
      </w:r>
      <w:bookmarkEnd w:id="71"/>
    </w:p>
    <w:p w14:paraId="67957B69" w14:textId="17B62D6B" w:rsidR="001508A5" w:rsidRDefault="00D90F1A" w:rsidP="00AD146F">
      <w:pPr>
        <w:pStyle w:val="ListParagraph"/>
        <w:numPr>
          <w:ilvl w:val="0"/>
          <w:numId w:val="21"/>
        </w:numPr>
        <w:ind w:right="-22"/>
      </w:pPr>
      <w:bookmarkStart w:id="72" w:name="_Ref156379531"/>
      <w:r w:rsidRPr="00D90F1A">
        <w:t>R4-2321563</w:t>
      </w:r>
      <w:r w:rsidR="001508A5" w:rsidRPr="001508A5">
        <w:t>, “WF on R18 NR MIMO RRM requirements”, Samsung, RAN4#10</w:t>
      </w:r>
      <w:r>
        <w:t>9</w:t>
      </w:r>
      <w:r w:rsidR="001508A5" w:rsidRPr="001508A5">
        <w:t>,</w:t>
      </w:r>
      <w:r w:rsidR="00153F89">
        <w:t xml:space="preserve"> </w:t>
      </w:r>
      <w:r w:rsidR="00153F89" w:rsidRPr="00153F89">
        <w:t>Chicago, USA, November 13 – November 17, 2023</w:t>
      </w:r>
      <w:r w:rsidR="001508A5" w:rsidRPr="001508A5">
        <w:t>.</w:t>
      </w:r>
      <w:bookmarkEnd w:id="72"/>
    </w:p>
    <w:sectPr w:rsidR="001508A5"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C37F8" w14:textId="77777777" w:rsidR="00D50944" w:rsidRDefault="00D50944" w:rsidP="00001C9B">
      <w:pPr>
        <w:spacing w:after="0" w:line="240" w:lineRule="auto"/>
      </w:pPr>
      <w:r>
        <w:separator/>
      </w:r>
    </w:p>
  </w:endnote>
  <w:endnote w:type="continuationSeparator" w:id="0">
    <w:p w14:paraId="2D31BACE" w14:textId="77777777" w:rsidR="00D50944" w:rsidRDefault="00D50944" w:rsidP="00001C9B">
      <w:pPr>
        <w:spacing w:after="0" w:line="240" w:lineRule="auto"/>
      </w:pPr>
      <w:r>
        <w:continuationSeparator/>
      </w:r>
    </w:p>
  </w:endnote>
  <w:endnote w:type="continuationNotice" w:id="1">
    <w:p w14:paraId="6E6B0F64" w14:textId="77777777" w:rsidR="00D50944" w:rsidRDefault="00D509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CC3313" w14:textId="77777777" w:rsidR="00D50944" w:rsidRDefault="00D50944" w:rsidP="00001C9B">
      <w:pPr>
        <w:spacing w:after="0" w:line="240" w:lineRule="auto"/>
      </w:pPr>
      <w:r>
        <w:separator/>
      </w:r>
    </w:p>
  </w:footnote>
  <w:footnote w:type="continuationSeparator" w:id="0">
    <w:p w14:paraId="3F8C07F9" w14:textId="77777777" w:rsidR="00D50944" w:rsidRDefault="00D50944" w:rsidP="00001C9B">
      <w:pPr>
        <w:spacing w:after="0" w:line="240" w:lineRule="auto"/>
      </w:pPr>
      <w:r>
        <w:continuationSeparator/>
      </w:r>
    </w:p>
  </w:footnote>
  <w:footnote w:type="continuationNotice" w:id="1">
    <w:p w14:paraId="6CE0BF55" w14:textId="77777777" w:rsidR="00D50944" w:rsidRDefault="00D5094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C5F07"/>
    <w:multiLevelType w:val="hybridMultilevel"/>
    <w:tmpl w:val="C6289520"/>
    <w:lvl w:ilvl="0" w:tplc="77DEF7D0">
      <w:start w:val="1"/>
      <w:numFmt w:val="bullet"/>
      <w:lvlText w:val=""/>
      <w:lvlJc w:val="left"/>
      <w:pPr>
        <w:ind w:left="1800" w:hanging="360"/>
      </w:pPr>
      <w:rPr>
        <w:rFonts w:ascii="Symbol" w:hAnsi="Symbol"/>
      </w:rPr>
    </w:lvl>
    <w:lvl w:ilvl="1" w:tplc="67D27BA4">
      <w:start w:val="1"/>
      <w:numFmt w:val="bullet"/>
      <w:lvlText w:val=""/>
      <w:lvlJc w:val="left"/>
      <w:pPr>
        <w:ind w:left="1800" w:hanging="360"/>
      </w:pPr>
      <w:rPr>
        <w:rFonts w:ascii="Symbol" w:hAnsi="Symbol"/>
      </w:rPr>
    </w:lvl>
    <w:lvl w:ilvl="2" w:tplc="B832DE1C">
      <w:start w:val="1"/>
      <w:numFmt w:val="bullet"/>
      <w:lvlText w:val=""/>
      <w:lvlJc w:val="left"/>
      <w:pPr>
        <w:ind w:left="1800" w:hanging="360"/>
      </w:pPr>
      <w:rPr>
        <w:rFonts w:ascii="Symbol" w:hAnsi="Symbol"/>
      </w:rPr>
    </w:lvl>
    <w:lvl w:ilvl="3" w:tplc="5F303874">
      <w:start w:val="1"/>
      <w:numFmt w:val="bullet"/>
      <w:lvlText w:val=""/>
      <w:lvlJc w:val="left"/>
      <w:pPr>
        <w:ind w:left="1800" w:hanging="360"/>
      </w:pPr>
      <w:rPr>
        <w:rFonts w:ascii="Symbol" w:hAnsi="Symbol"/>
      </w:rPr>
    </w:lvl>
    <w:lvl w:ilvl="4" w:tplc="44C0F1DC">
      <w:start w:val="1"/>
      <w:numFmt w:val="bullet"/>
      <w:lvlText w:val=""/>
      <w:lvlJc w:val="left"/>
      <w:pPr>
        <w:ind w:left="1800" w:hanging="360"/>
      </w:pPr>
      <w:rPr>
        <w:rFonts w:ascii="Symbol" w:hAnsi="Symbol"/>
      </w:rPr>
    </w:lvl>
    <w:lvl w:ilvl="5" w:tplc="1422D952">
      <w:start w:val="1"/>
      <w:numFmt w:val="bullet"/>
      <w:lvlText w:val=""/>
      <w:lvlJc w:val="left"/>
      <w:pPr>
        <w:ind w:left="1800" w:hanging="360"/>
      </w:pPr>
      <w:rPr>
        <w:rFonts w:ascii="Symbol" w:hAnsi="Symbol"/>
      </w:rPr>
    </w:lvl>
    <w:lvl w:ilvl="6" w:tplc="B0425AEE">
      <w:start w:val="1"/>
      <w:numFmt w:val="bullet"/>
      <w:lvlText w:val=""/>
      <w:lvlJc w:val="left"/>
      <w:pPr>
        <w:ind w:left="1800" w:hanging="360"/>
      </w:pPr>
      <w:rPr>
        <w:rFonts w:ascii="Symbol" w:hAnsi="Symbol"/>
      </w:rPr>
    </w:lvl>
    <w:lvl w:ilvl="7" w:tplc="D7F0A664">
      <w:start w:val="1"/>
      <w:numFmt w:val="bullet"/>
      <w:lvlText w:val=""/>
      <w:lvlJc w:val="left"/>
      <w:pPr>
        <w:ind w:left="1800" w:hanging="360"/>
      </w:pPr>
      <w:rPr>
        <w:rFonts w:ascii="Symbol" w:hAnsi="Symbol"/>
      </w:rPr>
    </w:lvl>
    <w:lvl w:ilvl="8" w:tplc="BC7675F0">
      <w:start w:val="1"/>
      <w:numFmt w:val="bullet"/>
      <w:lvlText w:val=""/>
      <w:lvlJc w:val="left"/>
      <w:pPr>
        <w:ind w:left="1800" w:hanging="360"/>
      </w:pPr>
      <w:rPr>
        <w:rFonts w:ascii="Symbol" w:hAnsi="Symbol"/>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54FA2"/>
    <w:multiLevelType w:val="hybridMultilevel"/>
    <w:tmpl w:val="7C24E83E"/>
    <w:lvl w:ilvl="0" w:tplc="637ACEA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72F5008"/>
    <w:multiLevelType w:val="multilevel"/>
    <w:tmpl w:val="0082E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F43419E"/>
    <w:multiLevelType w:val="hybridMultilevel"/>
    <w:tmpl w:val="21143D76"/>
    <w:lvl w:ilvl="0" w:tplc="408485F6">
      <w:start w:val="1"/>
      <w:numFmt w:val="bullet"/>
      <w:lvlText w:val=""/>
      <w:lvlJc w:val="left"/>
      <w:pPr>
        <w:tabs>
          <w:tab w:val="num" w:pos="720"/>
        </w:tabs>
        <w:ind w:left="720" w:hanging="360"/>
      </w:pPr>
      <w:rPr>
        <w:rFonts w:ascii="Symbol" w:hAnsi="Symbol" w:hint="default"/>
      </w:rPr>
    </w:lvl>
    <w:lvl w:ilvl="1" w:tplc="C89EF8BC" w:tentative="1">
      <w:start w:val="1"/>
      <w:numFmt w:val="bullet"/>
      <w:lvlText w:val=""/>
      <w:lvlJc w:val="left"/>
      <w:pPr>
        <w:tabs>
          <w:tab w:val="num" w:pos="1440"/>
        </w:tabs>
        <w:ind w:left="1440" w:hanging="360"/>
      </w:pPr>
      <w:rPr>
        <w:rFonts w:ascii="Symbol" w:hAnsi="Symbol" w:hint="default"/>
      </w:rPr>
    </w:lvl>
    <w:lvl w:ilvl="2" w:tplc="09FA0FF4" w:tentative="1">
      <w:start w:val="1"/>
      <w:numFmt w:val="bullet"/>
      <w:lvlText w:val=""/>
      <w:lvlJc w:val="left"/>
      <w:pPr>
        <w:tabs>
          <w:tab w:val="num" w:pos="2160"/>
        </w:tabs>
        <w:ind w:left="2160" w:hanging="360"/>
      </w:pPr>
      <w:rPr>
        <w:rFonts w:ascii="Symbol" w:hAnsi="Symbol" w:hint="default"/>
      </w:rPr>
    </w:lvl>
    <w:lvl w:ilvl="3" w:tplc="676E8552" w:tentative="1">
      <w:start w:val="1"/>
      <w:numFmt w:val="bullet"/>
      <w:lvlText w:val=""/>
      <w:lvlJc w:val="left"/>
      <w:pPr>
        <w:tabs>
          <w:tab w:val="num" w:pos="2880"/>
        </w:tabs>
        <w:ind w:left="2880" w:hanging="360"/>
      </w:pPr>
      <w:rPr>
        <w:rFonts w:ascii="Symbol" w:hAnsi="Symbol" w:hint="default"/>
      </w:rPr>
    </w:lvl>
    <w:lvl w:ilvl="4" w:tplc="0C1CCDB8" w:tentative="1">
      <w:start w:val="1"/>
      <w:numFmt w:val="bullet"/>
      <w:lvlText w:val=""/>
      <w:lvlJc w:val="left"/>
      <w:pPr>
        <w:tabs>
          <w:tab w:val="num" w:pos="3600"/>
        </w:tabs>
        <w:ind w:left="3600" w:hanging="360"/>
      </w:pPr>
      <w:rPr>
        <w:rFonts w:ascii="Symbol" w:hAnsi="Symbol" w:hint="default"/>
      </w:rPr>
    </w:lvl>
    <w:lvl w:ilvl="5" w:tplc="A05EA694" w:tentative="1">
      <w:start w:val="1"/>
      <w:numFmt w:val="bullet"/>
      <w:lvlText w:val=""/>
      <w:lvlJc w:val="left"/>
      <w:pPr>
        <w:tabs>
          <w:tab w:val="num" w:pos="4320"/>
        </w:tabs>
        <w:ind w:left="4320" w:hanging="360"/>
      </w:pPr>
      <w:rPr>
        <w:rFonts w:ascii="Symbol" w:hAnsi="Symbol" w:hint="default"/>
      </w:rPr>
    </w:lvl>
    <w:lvl w:ilvl="6" w:tplc="287EBF94" w:tentative="1">
      <w:start w:val="1"/>
      <w:numFmt w:val="bullet"/>
      <w:lvlText w:val=""/>
      <w:lvlJc w:val="left"/>
      <w:pPr>
        <w:tabs>
          <w:tab w:val="num" w:pos="5040"/>
        </w:tabs>
        <w:ind w:left="5040" w:hanging="360"/>
      </w:pPr>
      <w:rPr>
        <w:rFonts w:ascii="Symbol" w:hAnsi="Symbol" w:hint="default"/>
      </w:rPr>
    </w:lvl>
    <w:lvl w:ilvl="7" w:tplc="014E79D8" w:tentative="1">
      <w:start w:val="1"/>
      <w:numFmt w:val="bullet"/>
      <w:lvlText w:val=""/>
      <w:lvlJc w:val="left"/>
      <w:pPr>
        <w:tabs>
          <w:tab w:val="num" w:pos="5760"/>
        </w:tabs>
        <w:ind w:left="5760" w:hanging="360"/>
      </w:pPr>
      <w:rPr>
        <w:rFonts w:ascii="Symbol" w:hAnsi="Symbol" w:hint="default"/>
      </w:rPr>
    </w:lvl>
    <w:lvl w:ilvl="8" w:tplc="DB920130"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1867AB5"/>
    <w:multiLevelType w:val="hybridMultilevel"/>
    <w:tmpl w:val="827E7F2A"/>
    <w:lvl w:ilvl="0" w:tplc="E61C7F80">
      <w:start w:val="1"/>
      <w:numFmt w:val="bullet"/>
      <w:lvlText w:val=""/>
      <w:lvlJc w:val="left"/>
      <w:pPr>
        <w:ind w:left="1080" w:hanging="360"/>
      </w:pPr>
      <w:rPr>
        <w:rFonts w:ascii="Symbol" w:hAnsi="Symbol"/>
      </w:rPr>
    </w:lvl>
    <w:lvl w:ilvl="1" w:tplc="F4DC2264">
      <w:start w:val="1"/>
      <w:numFmt w:val="bullet"/>
      <w:lvlText w:val=""/>
      <w:lvlJc w:val="left"/>
      <w:pPr>
        <w:ind w:left="1080" w:hanging="360"/>
      </w:pPr>
      <w:rPr>
        <w:rFonts w:ascii="Symbol" w:hAnsi="Symbol"/>
      </w:rPr>
    </w:lvl>
    <w:lvl w:ilvl="2" w:tplc="A06836B2">
      <w:start w:val="1"/>
      <w:numFmt w:val="bullet"/>
      <w:lvlText w:val=""/>
      <w:lvlJc w:val="left"/>
      <w:pPr>
        <w:ind w:left="1080" w:hanging="360"/>
      </w:pPr>
      <w:rPr>
        <w:rFonts w:ascii="Symbol" w:hAnsi="Symbol"/>
      </w:rPr>
    </w:lvl>
    <w:lvl w:ilvl="3" w:tplc="ABB6F2B6">
      <w:start w:val="1"/>
      <w:numFmt w:val="bullet"/>
      <w:lvlText w:val=""/>
      <w:lvlJc w:val="left"/>
      <w:pPr>
        <w:ind w:left="1080" w:hanging="360"/>
      </w:pPr>
      <w:rPr>
        <w:rFonts w:ascii="Symbol" w:hAnsi="Symbol"/>
      </w:rPr>
    </w:lvl>
    <w:lvl w:ilvl="4" w:tplc="E0D4E5D2">
      <w:start w:val="1"/>
      <w:numFmt w:val="bullet"/>
      <w:lvlText w:val=""/>
      <w:lvlJc w:val="left"/>
      <w:pPr>
        <w:ind w:left="1080" w:hanging="360"/>
      </w:pPr>
      <w:rPr>
        <w:rFonts w:ascii="Symbol" w:hAnsi="Symbol"/>
      </w:rPr>
    </w:lvl>
    <w:lvl w:ilvl="5" w:tplc="3D2A0518">
      <w:start w:val="1"/>
      <w:numFmt w:val="bullet"/>
      <w:lvlText w:val=""/>
      <w:lvlJc w:val="left"/>
      <w:pPr>
        <w:ind w:left="1080" w:hanging="360"/>
      </w:pPr>
      <w:rPr>
        <w:rFonts w:ascii="Symbol" w:hAnsi="Symbol"/>
      </w:rPr>
    </w:lvl>
    <w:lvl w:ilvl="6" w:tplc="E8B62526">
      <w:start w:val="1"/>
      <w:numFmt w:val="bullet"/>
      <w:lvlText w:val=""/>
      <w:lvlJc w:val="left"/>
      <w:pPr>
        <w:ind w:left="1080" w:hanging="360"/>
      </w:pPr>
      <w:rPr>
        <w:rFonts w:ascii="Symbol" w:hAnsi="Symbol"/>
      </w:rPr>
    </w:lvl>
    <w:lvl w:ilvl="7" w:tplc="80E09E22">
      <w:start w:val="1"/>
      <w:numFmt w:val="bullet"/>
      <w:lvlText w:val=""/>
      <w:lvlJc w:val="left"/>
      <w:pPr>
        <w:ind w:left="1080" w:hanging="360"/>
      </w:pPr>
      <w:rPr>
        <w:rFonts w:ascii="Symbol" w:hAnsi="Symbol"/>
      </w:rPr>
    </w:lvl>
    <w:lvl w:ilvl="8" w:tplc="25548728">
      <w:start w:val="1"/>
      <w:numFmt w:val="bullet"/>
      <w:lvlText w:val=""/>
      <w:lvlJc w:val="left"/>
      <w:pPr>
        <w:ind w:left="1080" w:hanging="360"/>
      </w:pPr>
      <w:rPr>
        <w:rFonts w:ascii="Symbol" w:hAnsi="Symbol"/>
      </w:rPr>
    </w:lvl>
  </w:abstractNum>
  <w:abstractNum w:abstractNumId="8" w15:restartNumberingAfterBreak="0">
    <w:nsid w:val="16723B66"/>
    <w:multiLevelType w:val="hybridMultilevel"/>
    <w:tmpl w:val="01B83BB8"/>
    <w:lvl w:ilvl="0" w:tplc="6AF264DA">
      <w:start w:val="1"/>
      <w:numFmt w:val="bullet"/>
      <w:lvlText w:val=""/>
      <w:lvlJc w:val="left"/>
      <w:pPr>
        <w:ind w:left="1800" w:hanging="360"/>
      </w:pPr>
      <w:rPr>
        <w:rFonts w:ascii="Symbol" w:hAnsi="Symbol"/>
      </w:rPr>
    </w:lvl>
    <w:lvl w:ilvl="1" w:tplc="78921168">
      <w:start w:val="1"/>
      <w:numFmt w:val="bullet"/>
      <w:lvlText w:val=""/>
      <w:lvlJc w:val="left"/>
      <w:pPr>
        <w:ind w:left="1800" w:hanging="360"/>
      </w:pPr>
      <w:rPr>
        <w:rFonts w:ascii="Symbol" w:hAnsi="Symbol"/>
      </w:rPr>
    </w:lvl>
    <w:lvl w:ilvl="2" w:tplc="4430498C">
      <w:start w:val="1"/>
      <w:numFmt w:val="bullet"/>
      <w:lvlText w:val=""/>
      <w:lvlJc w:val="left"/>
      <w:pPr>
        <w:ind w:left="1800" w:hanging="360"/>
      </w:pPr>
      <w:rPr>
        <w:rFonts w:ascii="Symbol" w:hAnsi="Symbol"/>
      </w:rPr>
    </w:lvl>
    <w:lvl w:ilvl="3" w:tplc="E2C2C010">
      <w:start w:val="1"/>
      <w:numFmt w:val="bullet"/>
      <w:lvlText w:val=""/>
      <w:lvlJc w:val="left"/>
      <w:pPr>
        <w:ind w:left="1800" w:hanging="360"/>
      </w:pPr>
      <w:rPr>
        <w:rFonts w:ascii="Symbol" w:hAnsi="Symbol"/>
      </w:rPr>
    </w:lvl>
    <w:lvl w:ilvl="4" w:tplc="BDEECE78">
      <w:start w:val="1"/>
      <w:numFmt w:val="bullet"/>
      <w:lvlText w:val=""/>
      <w:lvlJc w:val="left"/>
      <w:pPr>
        <w:ind w:left="1800" w:hanging="360"/>
      </w:pPr>
      <w:rPr>
        <w:rFonts w:ascii="Symbol" w:hAnsi="Symbol"/>
      </w:rPr>
    </w:lvl>
    <w:lvl w:ilvl="5" w:tplc="528889D4">
      <w:start w:val="1"/>
      <w:numFmt w:val="bullet"/>
      <w:lvlText w:val=""/>
      <w:lvlJc w:val="left"/>
      <w:pPr>
        <w:ind w:left="1800" w:hanging="360"/>
      </w:pPr>
      <w:rPr>
        <w:rFonts w:ascii="Symbol" w:hAnsi="Symbol"/>
      </w:rPr>
    </w:lvl>
    <w:lvl w:ilvl="6" w:tplc="2B42032C">
      <w:start w:val="1"/>
      <w:numFmt w:val="bullet"/>
      <w:lvlText w:val=""/>
      <w:lvlJc w:val="left"/>
      <w:pPr>
        <w:ind w:left="1800" w:hanging="360"/>
      </w:pPr>
      <w:rPr>
        <w:rFonts w:ascii="Symbol" w:hAnsi="Symbol"/>
      </w:rPr>
    </w:lvl>
    <w:lvl w:ilvl="7" w:tplc="037C2C22">
      <w:start w:val="1"/>
      <w:numFmt w:val="bullet"/>
      <w:lvlText w:val=""/>
      <w:lvlJc w:val="left"/>
      <w:pPr>
        <w:ind w:left="1800" w:hanging="360"/>
      </w:pPr>
      <w:rPr>
        <w:rFonts w:ascii="Symbol" w:hAnsi="Symbol"/>
      </w:rPr>
    </w:lvl>
    <w:lvl w:ilvl="8" w:tplc="788AA7FC">
      <w:start w:val="1"/>
      <w:numFmt w:val="bullet"/>
      <w:lvlText w:val=""/>
      <w:lvlJc w:val="left"/>
      <w:pPr>
        <w:ind w:left="1800" w:hanging="360"/>
      </w:pPr>
      <w:rPr>
        <w:rFonts w:ascii="Symbol" w:hAnsi="Symbol"/>
      </w:rPr>
    </w:lvl>
  </w:abstractNum>
  <w:abstractNum w:abstractNumId="9" w15:restartNumberingAfterBreak="0">
    <w:nsid w:val="17D75623"/>
    <w:multiLevelType w:val="hybridMultilevel"/>
    <w:tmpl w:val="9736696C"/>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AF0E26"/>
    <w:multiLevelType w:val="hybridMultilevel"/>
    <w:tmpl w:val="E9AC31FE"/>
    <w:lvl w:ilvl="0" w:tplc="6AFA7870">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D96483E"/>
    <w:multiLevelType w:val="hybridMultilevel"/>
    <w:tmpl w:val="4C361A5E"/>
    <w:lvl w:ilvl="0" w:tplc="E5F81CEE">
      <w:start w:val="1"/>
      <w:numFmt w:val="bullet"/>
      <w:lvlText w:val=""/>
      <w:lvlJc w:val="left"/>
      <w:pPr>
        <w:tabs>
          <w:tab w:val="num" w:pos="720"/>
        </w:tabs>
        <w:ind w:left="720" w:hanging="360"/>
      </w:pPr>
      <w:rPr>
        <w:rFonts w:ascii="Symbol" w:hAnsi="Symbol" w:hint="default"/>
      </w:rPr>
    </w:lvl>
    <w:lvl w:ilvl="1" w:tplc="33A213DA" w:tentative="1">
      <w:start w:val="1"/>
      <w:numFmt w:val="bullet"/>
      <w:lvlText w:val=""/>
      <w:lvlJc w:val="left"/>
      <w:pPr>
        <w:tabs>
          <w:tab w:val="num" w:pos="1440"/>
        </w:tabs>
        <w:ind w:left="1440" w:hanging="360"/>
      </w:pPr>
      <w:rPr>
        <w:rFonts w:ascii="Symbol" w:hAnsi="Symbol" w:hint="default"/>
      </w:rPr>
    </w:lvl>
    <w:lvl w:ilvl="2" w:tplc="190C3F6A" w:tentative="1">
      <w:start w:val="1"/>
      <w:numFmt w:val="bullet"/>
      <w:lvlText w:val=""/>
      <w:lvlJc w:val="left"/>
      <w:pPr>
        <w:tabs>
          <w:tab w:val="num" w:pos="2160"/>
        </w:tabs>
        <w:ind w:left="2160" w:hanging="360"/>
      </w:pPr>
      <w:rPr>
        <w:rFonts w:ascii="Symbol" w:hAnsi="Symbol" w:hint="default"/>
      </w:rPr>
    </w:lvl>
    <w:lvl w:ilvl="3" w:tplc="4E3001D4" w:tentative="1">
      <w:start w:val="1"/>
      <w:numFmt w:val="bullet"/>
      <w:lvlText w:val=""/>
      <w:lvlJc w:val="left"/>
      <w:pPr>
        <w:tabs>
          <w:tab w:val="num" w:pos="2880"/>
        </w:tabs>
        <w:ind w:left="2880" w:hanging="360"/>
      </w:pPr>
      <w:rPr>
        <w:rFonts w:ascii="Symbol" w:hAnsi="Symbol" w:hint="default"/>
      </w:rPr>
    </w:lvl>
    <w:lvl w:ilvl="4" w:tplc="6F9AD938" w:tentative="1">
      <w:start w:val="1"/>
      <w:numFmt w:val="bullet"/>
      <w:lvlText w:val=""/>
      <w:lvlJc w:val="left"/>
      <w:pPr>
        <w:tabs>
          <w:tab w:val="num" w:pos="3600"/>
        </w:tabs>
        <w:ind w:left="3600" w:hanging="360"/>
      </w:pPr>
      <w:rPr>
        <w:rFonts w:ascii="Symbol" w:hAnsi="Symbol" w:hint="default"/>
      </w:rPr>
    </w:lvl>
    <w:lvl w:ilvl="5" w:tplc="EF58AF2C" w:tentative="1">
      <w:start w:val="1"/>
      <w:numFmt w:val="bullet"/>
      <w:lvlText w:val=""/>
      <w:lvlJc w:val="left"/>
      <w:pPr>
        <w:tabs>
          <w:tab w:val="num" w:pos="4320"/>
        </w:tabs>
        <w:ind w:left="4320" w:hanging="360"/>
      </w:pPr>
      <w:rPr>
        <w:rFonts w:ascii="Symbol" w:hAnsi="Symbol" w:hint="default"/>
      </w:rPr>
    </w:lvl>
    <w:lvl w:ilvl="6" w:tplc="B288ADA8" w:tentative="1">
      <w:start w:val="1"/>
      <w:numFmt w:val="bullet"/>
      <w:lvlText w:val=""/>
      <w:lvlJc w:val="left"/>
      <w:pPr>
        <w:tabs>
          <w:tab w:val="num" w:pos="5040"/>
        </w:tabs>
        <w:ind w:left="5040" w:hanging="360"/>
      </w:pPr>
      <w:rPr>
        <w:rFonts w:ascii="Symbol" w:hAnsi="Symbol" w:hint="default"/>
      </w:rPr>
    </w:lvl>
    <w:lvl w:ilvl="7" w:tplc="70340666" w:tentative="1">
      <w:start w:val="1"/>
      <w:numFmt w:val="bullet"/>
      <w:lvlText w:val=""/>
      <w:lvlJc w:val="left"/>
      <w:pPr>
        <w:tabs>
          <w:tab w:val="num" w:pos="5760"/>
        </w:tabs>
        <w:ind w:left="5760" w:hanging="360"/>
      </w:pPr>
      <w:rPr>
        <w:rFonts w:ascii="Symbol" w:hAnsi="Symbol" w:hint="default"/>
      </w:rPr>
    </w:lvl>
    <w:lvl w:ilvl="8" w:tplc="E188B2C6"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266580A"/>
    <w:multiLevelType w:val="hybridMultilevel"/>
    <w:tmpl w:val="9CCE2424"/>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2B4208"/>
    <w:multiLevelType w:val="hybridMultilevel"/>
    <w:tmpl w:val="E36AF7E4"/>
    <w:lvl w:ilvl="0" w:tplc="9510F0E0">
      <w:start w:val="1"/>
      <w:numFmt w:val="bullet"/>
      <w:lvlText w:val=""/>
      <w:lvlJc w:val="left"/>
      <w:pPr>
        <w:ind w:left="1440" w:hanging="360"/>
      </w:pPr>
      <w:rPr>
        <w:rFonts w:ascii="Symbol" w:hAnsi="Symbol"/>
      </w:rPr>
    </w:lvl>
    <w:lvl w:ilvl="1" w:tplc="61DEE7AA">
      <w:start w:val="1"/>
      <w:numFmt w:val="bullet"/>
      <w:lvlText w:val=""/>
      <w:lvlJc w:val="left"/>
      <w:pPr>
        <w:ind w:left="1440" w:hanging="360"/>
      </w:pPr>
      <w:rPr>
        <w:rFonts w:ascii="Symbol" w:hAnsi="Symbol"/>
      </w:rPr>
    </w:lvl>
    <w:lvl w:ilvl="2" w:tplc="12409C38">
      <w:start w:val="1"/>
      <w:numFmt w:val="bullet"/>
      <w:lvlText w:val=""/>
      <w:lvlJc w:val="left"/>
      <w:pPr>
        <w:ind w:left="1440" w:hanging="360"/>
      </w:pPr>
      <w:rPr>
        <w:rFonts w:ascii="Symbol" w:hAnsi="Symbol"/>
      </w:rPr>
    </w:lvl>
    <w:lvl w:ilvl="3" w:tplc="BBB81DAA">
      <w:start w:val="1"/>
      <w:numFmt w:val="bullet"/>
      <w:lvlText w:val=""/>
      <w:lvlJc w:val="left"/>
      <w:pPr>
        <w:ind w:left="1440" w:hanging="360"/>
      </w:pPr>
      <w:rPr>
        <w:rFonts w:ascii="Symbol" w:hAnsi="Symbol"/>
      </w:rPr>
    </w:lvl>
    <w:lvl w:ilvl="4" w:tplc="882C8BFA">
      <w:start w:val="1"/>
      <w:numFmt w:val="bullet"/>
      <w:lvlText w:val=""/>
      <w:lvlJc w:val="left"/>
      <w:pPr>
        <w:ind w:left="1440" w:hanging="360"/>
      </w:pPr>
      <w:rPr>
        <w:rFonts w:ascii="Symbol" w:hAnsi="Symbol"/>
      </w:rPr>
    </w:lvl>
    <w:lvl w:ilvl="5" w:tplc="658C3FDC">
      <w:start w:val="1"/>
      <w:numFmt w:val="bullet"/>
      <w:lvlText w:val=""/>
      <w:lvlJc w:val="left"/>
      <w:pPr>
        <w:ind w:left="1440" w:hanging="360"/>
      </w:pPr>
      <w:rPr>
        <w:rFonts w:ascii="Symbol" w:hAnsi="Symbol"/>
      </w:rPr>
    </w:lvl>
    <w:lvl w:ilvl="6" w:tplc="4580BE10">
      <w:start w:val="1"/>
      <w:numFmt w:val="bullet"/>
      <w:lvlText w:val=""/>
      <w:lvlJc w:val="left"/>
      <w:pPr>
        <w:ind w:left="1440" w:hanging="360"/>
      </w:pPr>
      <w:rPr>
        <w:rFonts w:ascii="Symbol" w:hAnsi="Symbol"/>
      </w:rPr>
    </w:lvl>
    <w:lvl w:ilvl="7" w:tplc="0944E010">
      <w:start w:val="1"/>
      <w:numFmt w:val="bullet"/>
      <w:lvlText w:val=""/>
      <w:lvlJc w:val="left"/>
      <w:pPr>
        <w:ind w:left="1440" w:hanging="360"/>
      </w:pPr>
      <w:rPr>
        <w:rFonts w:ascii="Symbol" w:hAnsi="Symbol"/>
      </w:rPr>
    </w:lvl>
    <w:lvl w:ilvl="8" w:tplc="8B62ADCA">
      <w:start w:val="1"/>
      <w:numFmt w:val="bullet"/>
      <w:lvlText w:val=""/>
      <w:lvlJc w:val="left"/>
      <w:pPr>
        <w:ind w:left="1440" w:hanging="360"/>
      </w:pPr>
      <w:rPr>
        <w:rFonts w:ascii="Symbol" w:hAnsi="Symbol"/>
      </w:rPr>
    </w:lvl>
  </w:abstractNum>
  <w:abstractNum w:abstractNumId="1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FF61A4"/>
    <w:multiLevelType w:val="hybridMultilevel"/>
    <w:tmpl w:val="2AFC4E18"/>
    <w:lvl w:ilvl="0" w:tplc="77C090C8">
      <w:start w:val="1"/>
      <w:numFmt w:val="bullet"/>
      <w:lvlText w:val=""/>
      <w:lvlJc w:val="left"/>
      <w:pPr>
        <w:ind w:left="1800" w:hanging="360"/>
      </w:pPr>
      <w:rPr>
        <w:rFonts w:ascii="Symbol" w:hAnsi="Symbol"/>
      </w:rPr>
    </w:lvl>
    <w:lvl w:ilvl="1" w:tplc="E0862F9C">
      <w:start w:val="1"/>
      <w:numFmt w:val="bullet"/>
      <w:lvlText w:val=""/>
      <w:lvlJc w:val="left"/>
      <w:pPr>
        <w:ind w:left="1800" w:hanging="360"/>
      </w:pPr>
      <w:rPr>
        <w:rFonts w:ascii="Symbol" w:hAnsi="Symbol"/>
      </w:rPr>
    </w:lvl>
    <w:lvl w:ilvl="2" w:tplc="C8063BFA">
      <w:start w:val="1"/>
      <w:numFmt w:val="bullet"/>
      <w:lvlText w:val=""/>
      <w:lvlJc w:val="left"/>
      <w:pPr>
        <w:ind w:left="1800" w:hanging="360"/>
      </w:pPr>
      <w:rPr>
        <w:rFonts w:ascii="Symbol" w:hAnsi="Symbol"/>
      </w:rPr>
    </w:lvl>
    <w:lvl w:ilvl="3" w:tplc="3806CB12">
      <w:start w:val="1"/>
      <w:numFmt w:val="bullet"/>
      <w:lvlText w:val=""/>
      <w:lvlJc w:val="left"/>
      <w:pPr>
        <w:ind w:left="1800" w:hanging="360"/>
      </w:pPr>
      <w:rPr>
        <w:rFonts w:ascii="Symbol" w:hAnsi="Symbol"/>
      </w:rPr>
    </w:lvl>
    <w:lvl w:ilvl="4" w:tplc="1B1EC1FE">
      <w:start w:val="1"/>
      <w:numFmt w:val="bullet"/>
      <w:lvlText w:val=""/>
      <w:lvlJc w:val="left"/>
      <w:pPr>
        <w:ind w:left="1800" w:hanging="360"/>
      </w:pPr>
      <w:rPr>
        <w:rFonts w:ascii="Symbol" w:hAnsi="Symbol"/>
      </w:rPr>
    </w:lvl>
    <w:lvl w:ilvl="5" w:tplc="C5AE3A7A">
      <w:start w:val="1"/>
      <w:numFmt w:val="bullet"/>
      <w:lvlText w:val=""/>
      <w:lvlJc w:val="left"/>
      <w:pPr>
        <w:ind w:left="1800" w:hanging="360"/>
      </w:pPr>
      <w:rPr>
        <w:rFonts w:ascii="Symbol" w:hAnsi="Symbol"/>
      </w:rPr>
    </w:lvl>
    <w:lvl w:ilvl="6" w:tplc="DD2C62A4">
      <w:start w:val="1"/>
      <w:numFmt w:val="bullet"/>
      <w:lvlText w:val=""/>
      <w:lvlJc w:val="left"/>
      <w:pPr>
        <w:ind w:left="1800" w:hanging="360"/>
      </w:pPr>
      <w:rPr>
        <w:rFonts w:ascii="Symbol" w:hAnsi="Symbol"/>
      </w:rPr>
    </w:lvl>
    <w:lvl w:ilvl="7" w:tplc="C26E9F9C">
      <w:start w:val="1"/>
      <w:numFmt w:val="bullet"/>
      <w:lvlText w:val=""/>
      <w:lvlJc w:val="left"/>
      <w:pPr>
        <w:ind w:left="1800" w:hanging="360"/>
      </w:pPr>
      <w:rPr>
        <w:rFonts w:ascii="Symbol" w:hAnsi="Symbol"/>
      </w:rPr>
    </w:lvl>
    <w:lvl w:ilvl="8" w:tplc="B16855EE">
      <w:start w:val="1"/>
      <w:numFmt w:val="bullet"/>
      <w:lvlText w:val=""/>
      <w:lvlJc w:val="left"/>
      <w:pPr>
        <w:ind w:left="1800" w:hanging="360"/>
      </w:pPr>
      <w:rPr>
        <w:rFonts w:ascii="Symbol" w:hAnsi="Symbol"/>
      </w:rPr>
    </w:lvl>
  </w:abstractNum>
  <w:abstractNum w:abstractNumId="18" w15:restartNumberingAfterBreak="0">
    <w:nsid w:val="3A9534C4"/>
    <w:multiLevelType w:val="hybridMultilevel"/>
    <w:tmpl w:val="0426A928"/>
    <w:lvl w:ilvl="0" w:tplc="1624B96A">
      <w:start w:val="1"/>
      <w:numFmt w:val="bullet"/>
      <w:lvlText w:val=""/>
      <w:lvlJc w:val="left"/>
      <w:pPr>
        <w:ind w:left="1800" w:hanging="360"/>
      </w:pPr>
      <w:rPr>
        <w:rFonts w:ascii="Symbol" w:hAnsi="Symbol"/>
      </w:rPr>
    </w:lvl>
    <w:lvl w:ilvl="1" w:tplc="CD5A716A">
      <w:start w:val="1"/>
      <w:numFmt w:val="bullet"/>
      <w:lvlText w:val=""/>
      <w:lvlJc w:val="left"/>
      <w:pPr>
        <w:ind w:left="1800" w:hanging="360"/>
      </w:pPr>
      <w:rPr>
        <w:rFonts w:ascii="Symbol" w:hAnsi="Symbol"/>
      </w:rPr>
    </w:lvl>
    <w:lvl w:ilvl="2" w:tplc="75F487E4">
      <w:start w:val="1"/>
      <w:numFmt w:val="bullet"/>
      <w:lvlText w:val=""/>
      <w:lvlJc w:val="left"/>
      <w:pPr>
        <w:ind w:left="1800" w:hanging="360"/>
      </w:pPr>
      <w:rPr>
        <w:rFonts w:ascii="Symbol" w:hAnsi="Symbol"/>
      </w:rPr>
    </w:lvl>
    <w:lvl w:ilvl="3" w:tplc="94E4583C">
      <w:start w:val="1"/>
      <w:numFmt w:val="bullet"/>
      <w:lvlText w:val=""/>
      <w:lvlJc w:val="left"/>
      <w:pPr>
        <w:ind w:left="1800" w:hanging="360"/>
      </w:pPr>
      <w:rPr>
        <w:rFonts w:ascii="Symbol" w:hAnsi="Symbol"/>
      </w:rPr>
    </w:lvl>
    <w:lvl w:ilvl="4" w:tplc="90CC46C4">
      <w:start w:val="1"/>
      <w:numFmt w:val="bullet"/>
      <w:lvlText w:val=""/>
      <w:lvlJc w:val="left"/>
      <w:pPr>
        <w:ind w:left="1800" w:hanging="360"/>
      </w:pPr>
      <w:rPr>
        <w:rFonts w:ascii="Symbol" w:hAnsi="Symbol"/>
      </w:rPr>
    </w:lvl>
    <w:lvl w:ilvl="5" w:tplc="1D162DC0">
      <w:start w:val="1"/>
      <w:numFmt w:val="bullet"/>
      <w:lvlText w:val=""/>
      <w:lvlJc w:val="left"/>
      <w:pPr>
        <w:ind w:left="1800" w:hanging="360"/>
      </w:pPr>
      <w:rPr>
        <w:rFonts w:ascii="Symbol" w:hAnsi="Symbol"/>
      </w:rPr>
    </w:lvl>
    <w:lvl w:ilvl="6" w:tplc="921E12F4">
      <w:start w:val="1"/>
      <w:numFmt w:val="bullet"/>
      <w:lvlText w:val=""/>
      <w:lvlJc w:val="left"/>
      <w:pPr>
        <w:ind w:left="1800" w:hanging="360"/>
      </w:pPr>
      <w:rPr>
        <w:rFonts w:ascii="Symbol" w:hAnsi="Symbol"/>
      </w:rPr>
    </w:lvl>
    <w:lvl w:ilvl="7" w:tplc="9B12AC40">
      <w:start w:val="1"/>
      <w:numFmt w:val="bullet"/>
      <w:lvlText w:val=""/>
      <w:lvlJc w:val="left"/>
      <w:pPr>
        <w:ind w:left="1800" w:hanging="360"/>
      </w:pPr>
      <w:rPr>
        <w:rFonts w:ascii="Symbol" w:hAnsi="Symbol"/>
      </w:rPr>
    </w:lvl>
    <w:lvl w:ilvl="8" w:tplc="9F482AB8">
      <w:start w:val="1"/>
      <w:numFmt w:val="bullet"/>
      <w:lvlText w:val=""/>
      <w:lvlJc w:val="left"/>
      <w:pPr>
        <w:ind w:left="1800" w:hanging="360"/>
      </w:pPr>
      <w:rPr>
        <w:rFonts w:ascii="Symbol" w:hAnsi="Symbol"/>
      </w:rPr>
    </w:lvl>
  </w:abstractNum>
  <w:abstractNum w:abstractNumId="19" w15:restartNumberingAfterBreak="0">
    <w:nsid w:val="3F154F72"/>
    <w:multiLevelType w:val="hybridMultilevel"/>
    <w:tmpl w:val="1BFAB73A"/>
    <w:lvl w:ilvl="0" w:tplc="C94029B2">
      <w:start w:val="1"/>
      <w:numFmt w:val="bullet"/>
      <w:lvlText w:val=""/>
      <w:lvlJc w:val="left"/>
      <w:pPr>
        <w:ind w:left="1440" w:hanging="360"/>
      </w:pPr>
      <w:rPr>
        <w:rFonts w:ascii="Symbol" w:hAnsi="Symbol"/>
      </w:rPr>
    </w:lvl>
    <w:lvl w:ilvl="1" w:tplc="0A301270">
      <w:start w:val="1"/>
      <w:numFmt w:val="bullet"/>
      <w:lvlText w:val=""/>
      <w:lvlJc w:val="left"/>
      <w:pPr>
        <w:ind w:left="1440" w:hanging="360"/>
      </w:pPr>
      <w:rPr>
        <w:rFonts w:ascii="Symbol" w:hAnsi="Symbol"/>
      </w:rPr>
    </w:lvl>
    <w:lvl w:ilvl="2" w:tplc="C25CB5AC">
      <w:start w:val="1"/>
      <w:numFmt w:val="bullet"/>
      <w:lvlText w:val=""/>
      <w:lvlJc w:val="left"/>
      <w:pPr>
        <w:ind w:left="1440" w:hanging="360"/>
      </w:pPr>
      <w:rPr>
        <w:rFonts w:ascii="Symbol" w:hAnsi="Symbol"/>
      </w:rPr>
    </w:lvl>
    <w:lvl w:ilvl="3" w:tplc="02A609A8">
      <w:start w:val="1"/>
      <w:numFmt w:val="bullet"/>
      <w:lvlText w:val=""/>
      <w:lvlJc w:val="left"/>
      <w:pPr>
        <w:ind w:left="1440" w:hanging="360"/>
      </w:pPr>
      <w:rPr>
        <w:rFonts w:ascii="Symbol" w:hAnsi="Symbol"/>
      </w:rPr>
    </w:lvl>
    <w:lvl w:ilvl="4" w:tplc="E3B05DEE">
      <w:start w:val="1"/>
      <w:numFmt w:val="bullet"/>
      <w:lvlText w:val=""/>
      <w:lvlJc w:val="left"/>
      <w:pPr>
        <w:ind w:left="1440" w:hanging="360"/>
      </w:pPr>
      <w:rPr>
        <w:rFonts w:ascii="Symbol" w:hAnsi="Symbol"/>
      </w:rPr>
    </w:lvl>
    <w:lvl w:ilvl="5" w:tplc="D5BAE3BC">
      <w:start w:val="1"/>
      <w:numFmt w:val="bullet"/>
      <w:lvlText w:val=""/>
      <w:lvlJc w:val="left"/>
      <w:pPr>
        <w:ind w:left="1440" w:hanging="360"/>
      </w:pPr>
      <w:rPr>
        <w:rFonts w:ascii="Symbol" w:hAnsi="Symbol"/>
      </w:rPr>
    </w:lvl>
    <w:lvl w:ilvl="6" w:tplc="2E640990">
      <w:start w:val="1"/>
      <w:numFmt w:val="bullet"/>
      <w:lvlText w:val=""/>
      <w:lvlJc w:val="left"/>
      <w:pPr>
        <w:ind w:left="1440" w:hanging="360"/>
      </w:pPr>
      <w:rPr>
        <w:rFonts w:ascii="Symbol" w:hAnsi="Symbol"/>
      </w:rPr>
    </w:lvl>
    <w:lvl w:ilvl="7" w:tplc="23BADCC2">
      <w:start w:val="1"/>
      <w:numFmt w:val="bullet"/>
      <w:lvlText w:val=""/>
      <w:lvlJc w:val="left"/>
      <w:pPr>
        <w:ind w:left="1440" w:hanging="360"/>
      </w:pPr>
      <w:rPr>
        <w:rFonts w:ascii="Symbol" w:hAnsi="Symbol"/>
      </w:rPr>
    </w:lvl>
    <w:lvl w:ilvl="8" w:tplc="9764725A">
      <w:start w:val="1"/>
      <w:numFmt w:val="bullet"/>
      <w:lvlText w:val=""/>
      <w:lvlJc w:val="left"/>
      <w:pPr>
        <w:ind w:left="1440" w:hanging="360"/>
      </w:pPr>
      <w:rPr>
        <w:rFonts w:ascii="Symbol" w:hAnsi="Symbol"/>
      </w:rPr>
    </w:lvl>
  </w:abstractNum>
  <w:abstractNum w:abstractNumId="20" w15:restartNumberingAfterBreak="0">
    <w:nsid w:val="41A050AA"/>
    <w:multiLevelType w:val="hybridMultilevel"/>
    <w:tmpl w:val="28EE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E63458"/>
    <w:multiLevelType w:val="hybridMultilevel"/>
    <w:tmpl w:val="E0D84C88"/>
    <w:lvl w:ilvl="0" w:tplc="637ACEA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777DFD"/>
    <w:multiLevelType w:val="hybridMultilevel"/>
    <w:tmpl w:val="0BB0BD9A"/>
    <w:lvl w:ilvl="0" w:tplc="7DBCFD8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CF789F"/>
    <w:multiLevelType w:val="hybridMultilevel"/>
    <w:tmpl w:val="8AF8B020"/>
    <w:lvl w:ilvl="0" w:tplc="583EACCE">
      <w:start w:val="1"/>
      <w:numFmt w:val="bullet"/>
      <w:lvlText w:val=""/>
      <w:lvlJc w:val="left"/>
      <w:pPr>
        <w:ind w:left="1080" w:hanging="360"/>
      </w:pPr>
      <w:rPr>
        <w:rFonts w:ascii="Symbol" w:hAnsi="Symbol"/>
      </w:rPr>
    </w:lvl>
    <w:lvl w:ilvl="1" w:tplc="E1C00EF0">
      <w:start w:val="1"/>
      <w:numFmt w:val="bullet"/>
      <w:lvlText w:val=""/>
      <w:lvlJc w:val="left"/>
      <w:pPr>
        <w:ind w:left="1080" w:hanging="360"/>
      </w:pPr>
      <w:rPr>
        <w:rFonts w:ascii="Symbol" w:hAnsi="Symbol"/>
      </w:rPr>
    </w:lvl>
    <w:lvl w:ilvl="2" w:tplc="84EE3F82">
      <w:start w:val="1"/>
      <w:numFmt w:val="bullet"/>
      <w:lvlText w:val=""/>
      <w:lvlJc w:val="left"/>
      <w:pPr>
        <w:ind w:left="1080" w:hanging="360"/>
      </w:pPr>
      <w:rPr>
        <w:rFonts w:ascii="Symbol" w:hAnsi="Symbol"/>
      </w:rPr>
    </w:lvl>
    <w:lvl w:ilvl="3" w:tplc="D8F0F56A">
      <w:start w:val="1"/>
      <w:numFmt w:val="bullet"/>
      <w:lvlText w:val=""/>
      <w:lvlJc w:val="left"/>
      <w:pPr>
        <w:ind w:left="1080" w:hanging="360"/>
      </w:pPr>
      <w:rPr>
        <w:rFonts w:ascii="Symbol" w:hAnsi="Symbol"/>
      </w:rPr>
    </w:lvl>
    <w:lvl w:ilvl="4" w:tplc="82AA4EDC">
      <w:start w:val="1"/>
      <w:numFmt w:val="bullet"/>
      <w:lvlText w:val=""/>
      <w:lvlJc w:val="left"/>
      <w:pPr>
        <w:ind w:left="1080" w:hanging="360"/>
      </w:pPr>
      <w:rPr>
        <w:rFonts w:ascii="Symbol" w:hAnsi="Symbol"/>
      </w:rPr>
    </w:lvl>
    <w:lvl w:ilvl="5" w:tplc="C7B027DE">
      <w:start w:val="1"/>
      <w:numFmt w:val="bullet"/>
      <w:lvlText w:val=""/>
      <w:lvlJc w:val="left"/>
      <w:pPr>
        <w:ind w:left="1080" w:hanging="360"/>
      </w:pPr>
      <w:rPr>
        <w:rFonts w:ascii="Symbol" w:hAnsi="Symbol"/>
      </w:rPr>
    </w:lvl>
    <w:lvl w:ilvl="6" w:tplc="BCB05310">
      <w:start w:val="1"/>
      <w:numFmt w:val="bullet"/>
      <w:lvlText w:val=""/>
      <w:lvlJc w:val="left"/>
      <w:pPr>
        <w:ind w:left="1080" w:hanging="360"/>
      </w:pPr>
      <w:rPr>
        <w:rFonts w:ascii="Symbol" w:hAnsi="Symbol"/>
      </w:rPr>
    </w:lvl>
    <w:lvl w:ilvl="7" w:tplc="E35E08F2">
      <w:start w:val="1"/>
      <w:numFmt w:val="bullet"/>
      <w:lvlText w:val=""/>
      <w:lvlJc w:val="left"/>
      <w:pPr>
        <w:ind w:left="1080" w:hanging="360"/>
      </w:pPr>
      <w:rPr>
        <w:rFonts w:ascii="Symbol" w:hAnsi="Symbol"/>
      </w:rPr>
    </w:lvl>
    <w:lvl w:ilvl="8" w:tplc="A5F07CB8">
      <w:start w:val="1"/>
      <w:numFmt w:val="bullet"/>
      <w:lvlText w:val=""/>
      <w:lvlJc w:val="left"/>
      <w:pPr>
        <w:ind w:left="1080" w:hanging="360"/>
      </w:pPr>
      <w:rPr>
        <w:rFonts w:ascii="Symbol" w:hAnsi="Symbol"/>
      </w:rPr>
    </w:lvl>
  </w:abstractNum>
  <w:abstractNum w:abstractNumId="28" w15:restartNumberingAfterBreak="0">
    <w:nsid w:val="58B73482"/>
    <w:multiLevelType w:val="hybridMultilevel"/>
    <w:tmpl w:val="437671C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A6B036A2">
      <w:start w:val="5"/>
      <w:numFmt w:val="bullet"/>
      <w:lvlText w:val="-"/>
      <w:lvlJc w:val="left"/>
      <w:pPr>
        <w:ind w:left="3096" w:hanging="360"/>
      </w:pPr>
      <w:rPr>
        <w:rFonts w:ascii="Arial" w:eastAsia="SimSun" w:hAnsi="Arial" w:cs="Aria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86557E"/>
    <w:multiLevelType w:val="hybridMultilevel"/>
    <w:tmpl w:val="B1349F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464238B"/>
    <w:multiLevelType w:val="hybridMultilevel"/>
    <w:tmpl w:val="0EF075E4"/>
    <w:lvl w:ilvl="0" w:tplc="04090017">
      <w:start w:val="1"/>
      <w:numFmt w:val="lowerLetter"/>
      <w:lvlText w:val="%1)"/>
      <w:lvlJc w:val="left"/>
      <w:pPr>
        <w:ind w:left="936"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6826385C"/>
    <w:multiLevelType w:val="hybridMultilevel"/>
    <w:tmpl w:val="A55663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74D97CA1"/>
    <w:multiLevelType w:val="hybridMultilevel"/>
    <w:tmpl w:val="F9AE2C1A"/>
    <w:lvl w:ilvl="0" w:tplc="25EAE842">
      <w:start w:val="1"/>
      <w:numFmt w:val="bullet"/>
      <w:lvlText w:val=""/>
      <w:lvlJc w:val="left"/>
      <w:pPr>
        <w:ind w:left="1440" w:hanging="360"/>
      </w:pPr>
      <w:rPr>
        <w:rFonts w:ascii="Symbol" w:hAnsi="Symbol"/>
      </w:rPr>
    </w:lvl>
    <w:lvl w:ilvl="1" w:tplc="E2847AF8">
      <w:start w:val="1"/>
      <w:numFmt w:val="bullet"/>
      <w:lvlText w:val=""/>
      <w:lvlJc w:val="left"/>
      <w:pPr>
        <w:ind w:left="1440" w:hanging="360"/>
      </w:pPr>
      <w:rPr>
        <w:rFonts w:ascii="Symbol" w:hAnsi="Symbol"/>
      </w:rPr>
    </w:lvl>
    <w:lvl w:ilvl="2" w:tplc="00D422D2">
      <w:start w:val="1"/>
      <w:numFmt w:val="bullet"/>
      <w:lvlText w:val=""/>
      <w:lvlJc w:val="left"/>
      <w:pPr>
        <w:ind w:left="1440" w:hanging="360"/>
      </w:pPr>
      <w:rPr>
        <w:rFonts w:ascii="Symbol" w:hAnsi="Symbol"/>
      </w:rPr>
    </w:lvl>
    <w:lvl w:ilvl="3" w:tplc="34A4E600">
      <w:start w:val="1"/>
      <w:numFmt w:val="bullet"/>
      <w:lvlText w:val=""/>
      <w:lvlJc w:val="left"/>
      <w:pPr>
        <w:ind w:left="1440" w:hanging="360"/>
      </w:pPr>
      <w:rPr>
        <w:rFonts w:ascii="Symbol" w:hAnsi="Symbol"/>
      </w:rPr>
    </w:lvl>
    <w:lvl w:ilvl="4" w:tplc="18BE9C84">
      <w:start w:val="1"/>
      <w:numFmt w:val="bullet"/>
      <w:lvlText w:val=""/>
      <w:lvlJc w:val="left"/>
      <w:pPr>
        <w:ind w:left="1440" w:hanging="360"/>
      </w:pPr>
      <w:rPr>
        <w:rFonts w:ascii="Symbol" w:hAnsi="Symbol"/>
      </w:rPr>
    </w:lvl>
    <w:lvl w:ilvl="5" w:tplc="204EC006">
      <w:start w:val="1"/>
      <w:numFmt w:val="bullet"/>
      <w:lvlText w:val=""/>
      <w:lvlJc w:val="left"/>
      <w:pPr>
        <w:ind w:left="1440" w:hanging="360"/>
      </w:pPr>
      <w:rPr>
        <w:rFonts w:ascii="Symbol" w:hAnsi="Symbol"/>
      </w:rPr>
    </w:lvl>
    <w:lvl w:ilvl="6" w:tplc="5172EB94">
      <w:start w:val="1"/>
      <w:numFmt w:val="bullet"/>
      <w:lvlText w:val=""/>
      <w:lvlJc w:val="left"/>
      <w:pPr>
        <w:ind w:left="1440" w:hanging="360"/>
      </w:pPr>
      <w:rPr>
        <w:rFonts w:ascii="Symbol" w:hAnsi="Symbol"/>
      </w:rPr>
    </w:lvl>
    <w:lvl w:ilvl="7" w:tplc="297612D0">
      <w:start w:val="1"/>
      <w:numFmt w:val="bullet"/>
      <w:lvlText w:val=""/>
      <w:lvlJc w:val="left"/>
      <w:pPr>
        <w:ind w:left="1440" w:hanging="360"/>
      </w:pPr>
      <w:rPr>
        <w:rFonts w:ascii="Symbol" w:hAnsi="Symbol"/>
      </w:rPr>
    </w:lvl>
    <w:lvl w:ilvl="8" w:tplc="180E4ED4">
      <w:start w:val="1"/>
      <w:numFmt w:val="bullet"/>
      <w:lvlText w:val=""/>
      <w:lvlJc w:val="left"/>
      <w:pPr>
        <w:ind w:left="1440" w:hanging="360"/>
      </w:pPr>
      <w:rPr>
        <w:rFonts w:ascii="Symbol" w:hAnsi="Symbol"/>
      </w:rPr>
    </w:lvl>
  </w:abstractNum>
  <w:abstractNum w:abstractNumId="37" w15:restartNumberingAfterBreak="0">
    <w:nsid w:val="768821A3"/>
    <w:multiLevelType w:val="hybridMultilevel"/>
    <w:tmpl w:val="4F224CE2"/>
    <w:lvl w:ilvl="0" w:tplc="D2CED010">
      <w:start w:val="1"/>
      <w:numFmt w:val="bullet"/>
      <w:lvlText w:val=""/>
      <w:lvlJc w:val="left"/>
      <w:pPr>
        <w:ind w:left="1440" w:hanging="360"/>
      </w:pPr>
      <w:rPr>
        <w:rFonts w:ascii="Symbol" w:hAnsi="Symbol"/>
      </w:rPr>
    </w:lvl>
    <w:lvl w:ilvl="1" w:tplc="6FCAF894">
      <w:start w:val="1"/>
      <w:numFmt w:val="bullet"/>
      <w:lvlText w:val=""/>
      <w:lvlJc w:val="left"/>
      <w:pPr>
        <w:ind w:left="1440" w:hanging="360"/>
      </w:pPr>
      <w:rPr>
        <w:rFonts w:ascii="Symbol" w:hAnsi="Symbol"/>
      </w:rPr>
    </w:lvl>
    <w:lvl w:ilvl="2" w:tplc="D958AC02">
      <w:start w:val="1"/>
      <w:numFmt w:val="bullet"/>
      <w:lvlText w:val=""/>
      <w:lvlJc w:val="left"/>
      <w:pPr>
        <w:ind w:left="1440" w:hanging="360"/>
      </w:pPr>
      <w:rPr>
        <w:rFonts w:ascii="Symbol" w:hAnsi="Symbol"/>
      </w:rPr>
    </w:lvl>
    <w:lvl w:ilvl="3" w:tplc="61AEB842">
      <w:start w:val="1"/>
      <w:numFmt w:val="bullet"/>
      <w:lvlText w:val=""/>
      <w:lvlJc w:val="left"/>
      <w:pPr>
        <w:ind w:left="1440" w:hanging="360"/>
      </w:pPr>
      <w:rPr>
        <w:rFonts w:ascii="Symbol" w:hAnsi="Symbol"/>
      </w:rPr>
    </w:lvl>
    <w:lvl w:ilvl="4" w:tplc="4FB65CBE">
      <w:start w:val="1"/>
      <w:numFmt w:val="bullet"/>
      <w:lvlText w:val=""/>
      <w:lvlJc w:val="left"/>
      <w:pPr>
        <w:ind w:left="1440" w:hanging="360"/>
      </w:pPr>
      <w:rPr>
        <w:rFonts w:ascii="Symbol" w:hAnsi="Symbol"/>
      </w:rPr>
    </w:lvl>
    <w:lvl w:ilvl="5" w:tplc="6A84AC54">
      <w:start w:val="1"/>
      <w:numFmt w:val="bullet"/>
      <w:lvlText w:val=""/>
      <w:lvlJc w:val="left"/>
      <w:pPr>
        <w:ind w:left="1440" w:hanging="360"/>
      </w:pPr>
      <w:rPr>
        <w:rFonts w:ascii="Symbol" w:hAnsi="Symbol"/>
      </w:rPr>
    </w:lvl>
    <w:lvl w:ilvl="6" w:tplc="AC88621E">
      <w:start w:val="1"/>
      <w:numFmt w:val="bullet"/>
      <w:lvlText w:val=""/>
      <w:lvlJc w:val="left"/>
      <w:pPr>
        <w:ind w:left="1440" w:hanging="360"/>
      </w:pPr>
      <w:rPr>
        <w:rFonts w:ascii="Symbol" w:hAnsi="Symbol"/>
      </w:rPr>
    </w:lvl>
    <w:lvl w:ilvl="7" w:tplc="A2A40E6C">
      <w:start w:val="1"/>
      <w:numFmt w:val="bullet"/>
      <w:lvlText w:val=""/>
      <w:lvlJc w:val="left"/>
      <w:pPr>
        <w:ind w:left="1440" w:hanging="360"/>
      </w:pPr>
      <w:rPr>
        <w:rFonts w:ascii="Symbol" w:hAnsi="Symbol"/>
      </w:rPr>
    </w:lvl>
    <w:lvl w:ilvl="8" w:tplc="9E4C46DA">
      <w:start w:val="1"/>
      <w:numFmt w:val="bullet"/>
      <w:lvlText w:val=""/>
      <w:lvlJc w:val="left"/>
      <w:pPr>
        <w:ind w:left="1440" w:hanging="360"/>
      </w:pPr>
      <w:rPr>
        <w:rFonts w:ascii="Symbol" w:hAnsi="Symbol"/>
      </w:rPr>
    </w:lvl>
  </w:abstractNum>
  <w:abstractNum w:abstractNumId="38" w15:restartNumberingAfterBreak="0">
    <w:nsid w:val="768C1E99"/>
    <w:multiLevelType w:val="hybridMultilevel"/>
    <w:tmpl w:val="FA22A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C00529B"/>
    <w:multiLevelType w:val="hybridMultilevel"/>
    <w:tmpl w:val="83E20382"/>
    <w:lvl w:ilvl="0" w:tplc="3D788FC2">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3"/>
  </w:num>
  <w:num w:numId="2" w16cid:durableId="1469392472">
    <w:abstractNumId w:val="16"/>
  </w:num>
  <w:num w:numId="3" w16cid:durableId="1792749823">
    <w:abstractNumId w:val="25"/>
  </w:num>
  <w:num w:numId="4" w16cid:durableId="517735681">
    <w:abstractNumId w:val="15"/>
  </w:num>
  <w:num w:numId="5" w16cid:durableId="1142041724">
    <w:abstractNumId w:val="35"/>
  </w:num>
  <w:num w:numId="6" w16cid:durableId="80681869">
    <w:abstractNumId w:val="23"/>
  </w:num>
  <w:num w:numId="7" w16cid:durableId="1566528953">
    <w:abstractNumId w:val="24"/>
  </w:num>
  <w:num w:numId="8" w16cid:durableId="809788981">
    <w:abstractNumId w:val="24"/>
    <w:lvlOverride w:ilvl="0">
      <w:startOverride w:val="1"/>
    </w:lvlOverride>
  </w:num>
  <w:num w:numId="9" w16cid:durableId="1398822153">
    <w:abstractNumId w:val="24"/>
    <w:lvlOverride w:ilvl="0">
      <w:startOverride w:val="1"/>
    </w:lvlOverride>
  </w:num>
  <w:num w:numId="10" w16cid:durableId="1825466284">
    <w:abstractNumId w:val="24"/>
    <w:lvlOverride w:ilvl="0">
      <w:startOverride w:val="1"/>
    </w:lvlOverride>
  </w:num>
  <w:num w:numId="11" w16cid:durableId="1446922321">
    <w:abstractNumId w:val="23"/>
    <w:lvlOverride w:ilvl="0">
      <w:startOverride w:val="1"/>
    </w:lvlOverride>
  </w:num>
  <w:num w:numId="12" w16cid:durableId="122584543">
    <w:abstractNumId w:val="24"/>
    <w:lvlOverride w:ilvl="0">
      <w:startOverride w:val="1"/>
    </w:lvlOverride>
  </w:num>
  <w:num w:numId="13" w16cid:durableId="818807267">
    <w:abstractNumId w:val="23"/>
    <w:lvlOverride w:ilvl="0">
      <w:startOverride w:val="1"/>
    </w:lvlOverride>
  </w:num>
  <w:num w:numId="14" w16cid:durableId="883829348">
    <w:abstractNumId w:val="24"/>
    <w:lvlOverride w:ilvl="0">
      <w:startOverride w:val="1"/>
    </w:lvlOverride>
  </w:num>
  <w:num w:numId="15" w16cid:durableId="438372887">
    <w:abstractNumId w:val="39"/>
  </w:num>
  <w:num w:numId="16" w16cid:durableId="516113510">
    <w:abstractNumId w:val="11"/>
  </w:num>
  <w:num w:numId="17" w16cid:durableId="1456096507">
    <w:abstractNumId w:val="32"/>
  </w:num>
  <w:num w:numId="18" w16cid:durableId="1397970374">
    <w:abstractNumId w:val="3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22"/>
  </w:num>
  <w:num w:numId="21" w16cid:durableId="1659071369">
    <w:abstractNumId w:val="29"/>
  </w:num>
  <w:num w:numId="22" w16cid:durableId="1938362445">
    <w:abstractNumId w:val="23"/>
    <w:lvlOverride w:ilvl="0">
      <w:startOverride w:val="1"/>
    </w:lvlOverride>
  </w:num>
  <w:num w:numId="23" w16cid:durableId="913515990">
    <w:abstractNumId w:val="24"/>
    <w:lvlOverride w:ilvl="0">
      <w:startOverride w:val="1"/>
    </w:lvlOverride>
  </w:num>
  <w:num w:numId="24" w16cid:durableId="978418003">
    <w:abstractNumId w:val="5"/>
  </w:num>
  <w:num w:numId="25" w16cid:durableId="143009612">
    <w:abstractNumId w:val="1"/>
  </w:num>
  <w:num w:numId="26" w16cid:durableId="212620654">
    <w:abstractNumId w:val="1"/>
    <w:lvlOverride w:ilvl="0">
      <w:startOverride w:val="1"/>
    </w:lvlOverride>
  </w:num>
  <w:num w:numId="27" w16cid:durableId="1548878563">
    <w:abstractNumId w:val="33"/>
  </w:num>
  <w:num w:numId="28" w16cid:durableId="1818835240">
    <w:abstractNumId w:val="28"/>
  </w:num>
  <w:num w:numId="29" w16cid:durableId="240723163">
    <w:abstractNumId w:val="27"/>
  </w:num>
  <w:num w:numId="30" w16cid:durableId="1096637954">
    <w:abstractNumId w:val="19"/>
  </w:num>
  <w:num w:numId="31" w16cid:durableId="169955148">
    <w:abstractNumId w:val="8"/>
  </w:num>
  <w:num w:numId="32" w16cid:durableId="1337415246">
    <w:abstractNumId w:val="36"/>
  </w:num>
  <w:num w:numId="33" w16cid:durableId="775832513">
    <w:abstractNumId w:val="18"/>
  </w:num>
  <w:num w:numId="34" w16cid:durableId="873662757">
    <w:abstractNumId w:val="7"/>
  </w:num>
  <w:num w:numId="35" w16cid:durableId="1458839544">
    <w:abstractNumId w:val="14"/>
  </w:num>
  <w:num w:numId="36" w16cid:durableId="1945529689">
    <w:abstractNumId w:val="17"/>
  </w:num>
  <w:num w:numId="37" w16cid:durableId="1105030931">
    <w:abstractNumId w:val="37"/>
  </w:num>
  <w:num w:numId="38" w16cid:durableId="127554983">
    <w:abstractNumId w:val="0"/>
  </w:num>
  <w:num w:numId="39" w16cid:durableId="1059282258">
    <w:abstractNumId w:val="20"/>
  </w:num>
  <w:num w:numId="40" w16cid:durableId="1704553396">
    <w:abstractNumId w:val="10"/>
  </w:num>
  <w:num w:numId="41" w16cid:durableId="1076052320">
    <w:abstractNumId w:val="26"/>
  </w:num>
  <w:num w:numId="42" w16cid:durableId="1554735771">
    <w:abstractNumId w:val="4"/>
  </w:num>
  <w:num w:numId="43" w16cid:durableId="712927759">
    <w:abstractNumId w:val="40"/>
  </w:num>
  <w:num w:numId="44" w16cid:durableId="201291167">
    <w:abstractNumId w:val="13"/>
  </w:num>
  <w:num w:numId="45" w16cid:durableId="1844275674">
    <w:abstractNumId w:val="9"/>
  </w:num>
  <w:num w:numId="46" w16cid:durableId="1385833707">
    <w:abstractNumId w:val="31"/>
  </w:num>
  <w:num w:numId="47" w16cid:durableId="1134104182">
    <w:abstractNumId w:val="38"/>
  </w:num>
  <w:num w:numId="48" w16cid:durableId="475411925">
    <w:abstractNumId w:val="34"/>
  </w:num>
  <w:num w:numId="49" w16cid:durableId="289822720">
    <w:abstractNumId w:val="21"/>
  </w:num>
  <w:num w:numId="50" w16cid:durableId="1855267174">
    <w:abstractNumId w:val="2"/>
  </w:num>
  <w:num w:numId="51" w16cid:durableId="956447668">
    <w:abstractNumId w:val="6"/>
  </w:num>
  <w:num w:numId="52" w16cid:durableId="905919253">
    <w:abstractNumId w:val="12"/>
  </w:num>
  <w:num w:numId="53" w16cid:durableId="484199604">
    <w:abstractNumId w:val="3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grammar="clean"/>
  <w:defaultTabStop w:val="720"/>
  <w:hyphenationZone w:val="425"/>
  <w:characterSpacingControl w:val="doNotCompress"/>
  <w:hdrShapeDefaults>
    <o:shapedefaults v:ext="edit" spidmax="2056"/>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3E7BF8"/>
    <w:rsid w:val="00001C11"/>
    <w:rsid w:val="00001C9B"/>
    <w:rsid w:val="000040DC"/>
    <w:rsid w:val="000067A2"/>
    <w:rsid w:val="000072A7"/>
    <w:rsid w:val="00011784"/>
    <w:rsid w:val="000151EF"/>
    <w:rsid w:val="00015C70"/>
    <w:rsid w:val="000239F5"/>
    <w:rsid w:val="0002420A"/>
    <w:rsid w:val="0002594E"/>
    <w:rsid w:val="00031187"/>
    <w:rsid w:val="000516B9"/>
    <w:rsid w:val="00053AEA"/>
    <w:rsid w:val="00054216"/>
    <w:rsid w:val="00063BD7"/>
    <w:rsid w:val="00074EE6"/>
    <w:rsid w:val="00080E09"/>
    <w:rsid w:val="0008612A"/>
    <w:rsid w:val="00090E18"/>
    <w:rsid w:val="00097F6F"/>
    <w:rsid w:val="000A10BC"/>
    <w:rsid w:val="000B0056"/>
    <w:rsid w:val="000B6040"/>
    <w:rsid w:val="000B60E5"/>
    <w:rsid w:val="000B6A36"/>
    <w:rsid w:val="000C1589"/>
    <w:rsid w:val="000C282D"/>
    <w:rsid w:val="000C2EFF"/>
    <w:rsid w:val="000C3C7B"/>
    <w:rsid w:val="000C5B4F"/>
    <w:rsid w:val="000C7E26"/>
    <w:rsid w:val="000D0F93"/>
    <w:rsid w:val="000D5B19"/>
    <w:rsid w:val="000E1901"/>
    <w:rsid w:val="000E3D88"/>
    <w:rsid w:val="000F1314"/>
    <w:rsid w:val="000F21B4"/>
    <w:rsid w:val="000F5957"/>
    <w:rsid w:val="000F69B4"/>
    <w:rsid w:val="001014FE"/>
    <w:rsid w:val="001061CC"/>
    <w:rsid w:val="00106416"/>
    <w:rsid w:val="00110481"/>
    <w:rsid w:val="00110844"/>
    <w:rsid w:val="001127C9"/>
    <w:rsid w:val="00114498"/>
    <w:rsid w:val="00114AE5"/>
    <w:rsid w:val="00115B88"/>
    <w:rsid w:val="00121512"/>
    <w:rsid w:val="00132F6A"/>
    <w:rsid w:val="00133913"/>
    <w:rsid w:val="00136CAC"/>
    <w:rsid w:val="00140221"/>
    <w:rsid w:val="00147409"/>
    <w:rsid w:val="001508A5"/>
    <w:rsid w:val="00153F89"/>
    <w:rsid w:val="00156653"/>
    <w:rsid w:val="00160FAD"/>
    <w:rsid w:val="001642FC"/>
    <w:rsid w:val="0016496B"/>
    <w:rsid w:val="00170509"/>
    <w:rsid w:val="001743E2"/>
    <w:rsid w:val="001745F8"/>
    <w:rsid w:val="00182F95"/>
    <w:rsid w:val="001838CF"/>
    <w:rsid w:val="001853D8"/>
    <w:rsid w:val="00185BE5"/>
    <w:rsid w:val="0018633F"/>
    <w:rsid w:val="001868EE"/>
    <w:rsid w:val="00193E59"/>
    <w:rsid w:val="001942AB"/>
    <w:rsid w:val="001A3BA4"/>
    <w:rsid w:val="001A6D1F"/>
    <w:rsid w:val="001B43D8"/>
    <w:rsid w:val="001B7906"/>
    <w:rsid w:val="001C47A6"/>
    <w:rsid w:val="001D0D90"/>
    <w:rsid w:val="001D3780"/>
    <w:rsid w:val="001D6DBD"/>
    <w:rsid w:val="001E0BFC"/>
    <w:rsid w:val="001E1968"/>
    <w:rsid w:val="001E30F6"/>
    <w:rsid w:val="001E4778"/>
    <w:rsid w:val="001F0859"/>
    <w:rsid w:val="001F204A"/>
    <w:rsid w:val="00201FD8"/>
    <w:rsid w:val="002108D2"/>
    <w:rsid w:val="00212066"/>
    <w:rsid w:val="00213250"/>
    <w:rsid w:val="00213A5A"/>
    <w:rsid w:val="00217EE5"/>
    <w:rsid w:val="0022044C"/>
    <w:rsid w:val="00221DB8"/>
    <w:rsid w:val="00225517"/>
    <w:rsid w:val="00231FA9"/>
    <w:rsid w:val="00235C86"/>
    <w:rsid w:val="00235F5C"/>
    <w:rsid w:val="00237643"/>
    <w:rsid w:val="00237FC9"/>
    <w:rsid w:val="002556F7"/>
    <w:rsid w:val="00256118"/>
    <w:rsid w:val="00257FA3"/>
    <w:rsid w:val="00266B5C"/>
    <w:rsid w:val="00266C68"/>
    <w:rsid w:val="00275276"/>
    <w:rsid w:val="00277B56"/>
    <w:rsid w:val="00277EF7"/>
    <w:rsid w:val="00297FB7"/>
    <w:rsid w:val="002A19F5"/>
    <w:rsid w:val="002B4922"/>
    <w:rsid w:val="002B69F3"/>
    <w:rsid w:val="002C22C3"/>
    <w:rsid w:val="002C2D19"/>
    <w:rsid w:val="002C2DFB"/>
    <w:rsid w:val="002D0C08"/>
    <w:rsid w:val="002D10FA"/>
    <w:rsid w:val="002D4C55"/>
    <w:rsid w:val="002D4F87"/>
    <w:rsid w:val="002E2E2C"/>
    <w:rsid w:val="002E6DED"/>
    <w:rsid w:val="002F59D9"/>
    <w:rsid w:val="00300956"/>
    <w:rsid w:val="00314D9E"/>
    <w:rsid w:val="00315D34"/>
    <w:rsid w:val="00317187"/>
    <w:rsid w:val="00317B71"/>
    <w:rsid w:val="0032499A"/>
    <w:rsid w:val="003250AA"/>
    <w:rsid w:val="00330EDD"/>
    <w:rsid w:val="0033349A"/>
    <w:rsid w:val="003341F7"/>
    <w:rsid w:val="00334879"/>
    <w:rsid w:val="003360E3"/>
    <w:rsid w:val="00347FEC"/>
    <w:rsid w:val="003509DF"/>
    <w:rsid w:val="00353CC5"/>
    <w:rsid w:val="00354360"/>
    <w:rsid w:val="00354FEA"/>
    <w:rsid w:val="00356F45"/>
    <w:rsid w:val="00366B74"/>
    <w:rsid w:val="00367B1F"/>
    <w:rsid w:val="003705F0"/>
    <w:rsid w:val="0037546D"/>
    <w:rsid w:val="0037575D"/>
    <w:rsid w:val="00377AED"/>
    <w:rsid w:val="00383783"/>
    <w:rsid w:val="00384D83"/>
    <w:rsid w:val="003863FA"/>
    <w:rsid w:val="003919B4"/>
    <w:rsid w:val="0039200B"/>
    <w:rsid w:val="003959C0"/>
    <w:rsid w:val="00396AD1"/>
    <w:rsid w:val="003A710A"/>
    <w:rsid w:val="003B350C"/>
    <w:rsid w:val="003B442B"/>
    <w:rsid w:val="003B53D9"/>
    <w:rsid w:val="003B5FD5"/>
    <w:rsid w:val="003B659E"/>
    <w:rsid w:val="003B79DD"/>
    <w:rsid w:val="003C1E9A"/>
    <w:rsid w:val="003C275E"/>
    <w:rsid w:val="003C4FDE"/>
    <w:rsid w:val="003D029E"/>
    <w:rsid w:val="003D1F67"/>
    <w:rsid w:val="003E58DF"/>
    <w:rsid w:val="003E7BF8"/>
    <w:rsid w:val="003F0C9D"/>
    <w:rsid w:val="00404C4C"/>
    <w:rsid w:val="004060B2"/>
    <w:rsid w:val="00406C40"/>
    <w:rsid w:val="00413BD6"/>
    <w:rsid w:val="0041423F"/>
    <w:rsid w:val="00414F81"/>
    <w:rsid w:val="004169FE"/>
    <w:rsid w:val="00432CD3"/>
    <w:rsid w:val="0043616C"/>
    <w:rsid w:val="00436A0F"/>
    <w:rsid w:val="00437150"/>
    <w:rsid w:val="0043750A"/>
    <w:rsid w:val="004453A8"/>
    <w:rsid w:val="004464F3"/>
    <w:rsid w:val="00447577"/>
    <w:rsid w:val="00447F09"/>
    <w:rsid w:val="00447F33"/>
    <w:rsid w:val="00460CCB"/>
    <w:rsid w:val="00462BF9"/>
    <w:rsid w:val="004649D2"/>
    <w:rsid w:val="00464B37"/>
    <w:rsid w:val="004732E9"/>
    <w:rsid w:val="0047675F"/>
    <w:rsid w:val="00481675"/>
    <w:rsid w:val="0048228A"/>
    <w:rsid w:val="004854BB"/>
    <w:rsid w:val="00487414"/>
    <w:rsid w:val="0049335C"/>
    <w:rsid w:val="00494493"/>
    <w:rsid w:val="00494984"/>
    <w:rsid w:val="00496606"/>
    <w:rsid w:val="004A3138"/>
    <w:rsid w:val="004A454F"/>
    <w:rsid w:val="004A5061"/>
    <w:rsid w:val="004A63BC"/>
    <w:rsid w:val="004B09CE"/>
    <w:rsid w:val="004B4A97"/>
    <w:rsid w:val="004C24DE"/>
    <w:rsid w:val="004C2EA9"/>
    <w:rsid w:val="004C785B"/>
    <w:rsid w:val="004C78A4"/>
    <w:rsid w:val="004D3A6F"/>
    <w:rsid w:val="004E5E66"/>
    <w:rsid w:val="004E7ADB"/>
    <w:rsid w:val="004F4740"/>
    <w:rsid w:val="004F625B"/>
    <w:rsid w:val="00503B4D"/>
    <w:rsid w:val="00504EE9"/>
    <w:rsid w:val="00513C97"/>
    <w:rsid w:val="00520F2C"/>
    <w:rsid w:val="00521576"/>
    <w:rsid w:val="00521F2B"/>
    <w:rsid w:val="00522D61"/>
    <w:rsid w:val="005250E6"/>
    <w:rsid w:val="005274FB"/>
    <w:rsid w:val="0053022D"/>
    <w:rsid w:val="0053106A"/>
    <w:rsid w:val="00531B3A"/>
    <w:rsid w:val="0053305F"/>
    <w:rsid w:val="00542D23"/>
    <w:rsid w:val="0054442C"/>
    <w:rsid w:val="005455F8"/>
    <w:rsid w:val="00550285"/>
    <w:rsid w:val="0055696C"/>
    <w:rsid w:val="0056228F"/>
    <w:rsid w:val="00562492"/>
    <w:rsid w:val="00565571"/>
    <w:rsid w:val="00572A20"/>
    <w:rsid w:val="00577B45"/>
    <w:rsid w:val="005836F8"/>
    <w:rsid w:val="005918FA"/>
    <w:rsid w:val="00592A86"/>
    <w:rsid w:val="005956B9"/>
    <w:rsid w:val="005A1843"/>
    <w:rsid w:val="005A264D"/>
    <w:rsid w:val="005B3029"/>
    <w:rsid w:val="005B4801"/>
    <w:rsid w:val="005B5174"/>
    <w:rsid w:val="005B7E7C"/>
    <w:rsid w:val="005C0995"/>
    <w:rsid w:val="005C23A4"/>
    <w:rsid w:val="005C2983"/>
    <w:rsid w:val="005C3F30"/>
    <w:rsid w:val="005C66A1"/>
    <w:rsid w:val="005C777A"/>
    <w:rsid w:val="005C7FB8"/>
    <w:rsid w:val="005D1CDF"/>
    <w:rsid w:val="005D2BB7"/>
    <w:rsid w:val="005D4573"/>
    <w:rsid w:val="005D49F9"/>
    <w:rsid w:val="005D51D4"/>
    <w:rsid w:val="005D757F"/>
    <w:rsid w:val="005D7AA4"/>
    <w:rsid w:val="005E5F9D"/>
    <w:rsid w:val="005E61A8"/>
    <w:rsid w:val="005F6419"/>
    <w:rsid w:val="005F743C"/>
    <w:rsid w:val="005F771E"/>
    <w:rsid w:val="00600FAE"/>
    <w:rsid w:val="0060108B"/>
    <w:rsid w:val="00603053"/>
    <w:rsid w:val="0060543D"/>
    <w:rsid w:val="006104DD"/>
    <w:rsid w:val="006130B5"/>
    <w:rsid w:val="00617400"/>
    <w:rsid w:val="00621E4E"/>
    <w:rsid w:val="00623710"/>
    <w:rsid w:val="00623C71"/>
    <w:rsid w:val="0062614C"/>
    <w:rsid w:val="00632D29"/>
    <w:rsid w:val="006353BF"/>
    <w:rsid w:val="00635FE8"/>
    <w:rsid w:val="0064610F"/>
    <w:rsid w:val="00646B0D"/>
    <w:rsid w:val="006476B0"/>
    <w:rsid w:val="0065157C"/>
    <w:rsid w:val="006544AA"/>
    <w:rsid w:val="006559FB"/>
    <w:rsid w:val="00663390"/>
    <w:rsid w:val="00663DB7"/>
    <w:rsid w:val="00663DBC"/>
    <w:rsid w:val="00664950"/>
    <w:rsid w:val="0066636E"/>
    <w:rsid w:val="00672FE8"/>
    <w:rsid w:val="006810A2"/>
    <w:rsid w:val="006813A3"/>
    <w:rsid w:val="00683220"/>
    <w:rsid w:val="00687FA0"/>
    <w:rsid w:val="006934D7"/>
    <w:rsid w:val="006A1CBD"/>
    <w:rsid w:val="006A3C11"/>
    <w:rsid w:val="006A7C9F"/>
    <w:rsid w:val="006B6587"/>
    <w:rsid w:val="006B6C50"/>
    <w:rsid w:val="006B7010"/>
    <w:rsid w:val="006C0213"/>
    <w:rsid w:val="006C0439"/>
    <w:rsid w:val="006C063F"/>
    <w:rsid w:val="006C1B2A"/>
    <w:rsid w:val="006C215B"/>
    <w:rsid w:val="006C3095"/>
    <w:rsid w:val="006D0F2B"/>
    <w:rsid w:val="006D3761"/>
    <w:rsid w:val="006D3A14"/>
    <w:rsid w:val="006D44FF"/>
    <w:rsid w:val="006E1151"/>
    <w:rsid w:val="006E6311"/>
    <w:rsid w:val="006E7FD4"/>
    <w:rsid w:val="006F5EB5"/>
    <w:rsid w:val="0070305F"/>
    <w:rsid w:val="00704513"/>
    <w:rsid w:val="00706A5B"/>
    <w:rsid w:val="00713496"/>
    <w:rsid w:val="007145FF"/>
    <w:rsid w:val="0071497E"/>
    <w:rsid w:val="00715B2A"/>
    <w:rsid w:val="0071604C"/>
    <w:rsid w:val="00716ABE"/>
    <w:rsid w:val="00727540"/>
    <w:rsid w:val="00734BAF"/>
    <w:rsid w:val="00737E86"/>
    <w:rsid w:val="007411D8"/>
    <w:rsid w:val="00741707"/>
    <w:rsid w:val="007450F1"/>
    <w:rsid w:val="00751515"/>
    <w:rsid w:val="007534F7"/>
    <w:rsid w:val="00753F3C"/>
    <w:rsid w:val="007626B7"/>
    <w:rsid w:val="00763687"/>
    <w:rsid w:val="00765BA1"/>
    <w:rsid w:val="0076742A"/>
    <w:rsid w:val="007806BC"/>
    <w:rsid w:val="00781A64"/>
    <w:rsid w:val="0078212B"/>
    <w:rsid w:val="00784DF6"/>
    <w:rsid w:val="00785232"/>
    <w:rsid w:val="00785EB8"/>
    <w:rsid w:val="00791D36"/>
    <w:rsid w:val="007A22B2"/>
    <w:rsid w:val="007A3302"/>
    <w:rsid w:val="007A3780"/>
    <w:rsid w:val="007A4185"/>
    <w:rsid w:val="007A7C33"/>
    <w:rsid w:val="007B186C"/>
    <w:rsid w:val="007C0624"/>
    <w:rsid w:val="007C1696"/>
    <w:rsid w:val="007C20F0"/>
    <w:rsid w:val="007C3ED0"/>
    <w:rsid w:val="007C5971"/>
    <w:rsid w:val="007C6C6A"/>
    <w:rsid w:val="007D3EC6"/>
    <w:rsid w:val="007D68DD"/>
    <w:rsid w:val="007E02CF"/>
    <w:rsid w:val="007E42DC"/>
    <w:rsid w:val="007F11DC"/>
    <w:rsid w:val="007F154C"/>
    <w:rsid w:val="007F2485"/>
    <w:rsid w:val="007F54B9"/>
    <w:rsid w:val="00800B1F"/>
    <w:rsid w:val="008063C9"/>
    <w:rsid w:val="00806A76"/>
    <w:rsid w:val="00811C9D"/>
    <w:rsid w:val="00816C80"/>
    <w:rsid w:val="00840BDB"/>
    <w:rsid w:val="00841BCD"/>
    <w:rsid w:val="00847156"/>
    <w:rsid w:val="00847264"/>
    <w:rsid w:val="00851A8E"/>
    <w:rsid w:val="0085365B"/>
    <w:rsid w:val="008642AD"/>
    <w:rsid w:val="0086496C"/>
    <w:rsid w:val="0087294E"/>
    <w:rsid w:val="00873B6A"/>
    <w:rsid w:val="00873F2B"/>
    <w:rsid w:val="0088004C"/>
    <w:rsid w:val="008826C1"/>
    <w:rsid w:val="00883DFD"/>
    <w:rsid w:val="00885367"/>
    <w:rsid w:val="008905A4"/>
    <w:rsid w:val="008905EE"/>
    <w:rsid w:val="008A1082"/>
    <w:rsid w:val="008A15B9"/>
    <w:rsid w:val="008A1BF7"/>
    <w:rsid w:val="008A5B0E"/>
    <w:rsid w:val="008A7FD0"/>
    <w:rsid w:val="008B0961"/>
    <w:rsid w:val="008B3242"/>
    <w:rsid w:val="008B3409"/>
    <w:rsid w:val="008B6FD5"/>
    <w:rsid w:val="008C0A5D"/>
    <w:rsid w:val="008C279A"/>
    <w:rsid w:val="008C39F7"/>
    <w:rsid w:val="008D0A05"/>
    <w:rsid w:val="008D1299"/>
    <w:rsid w:val="008D24D6"/>
    <w:rsid w:val="008D7B6A"/>
    <w:rsid w:val="008E1BEA"/>
    <w:rsid w:val="008E4872"/>
    <w:rsid w:val="008E6226"/>
    <w:rsid w:val="008E6E40"/>
    <w:rsid w:val="0090091A"/>
    <w:rsid w:val="00902991"/>
    <w:rsid w:val="00902EB8"/>
    <w:rsid w:val="009031DF"/>
    <w:rsid w:val="009042BD"/>
    <w:rsid w:val="00904FE4"/>
    <w:rsid w:val="00906736"/>
    <w:rsid w:val="0090785C"/>
    <w:rsid w:val="00912B21"/>
    <w:rsid w:val="00912C28"/>
    <w:rsid w:val="009210F7"/>
    <w:rsid w:val="00925928"/>
    <w:rsid w:val="00931DA8"/>
    <w:rsid w:val="009353A6"/>
    <w:rsid w:val="00936159"/>
    <w:rsid w:val="009408BB"/>
    <w:rsid w:val="009415DE"/>
    <w:rsid w:val="009471C2"/>
    <w:rsid w:val="00955B15"/>
    <w:rsid w:val="0096274A"/>
    <w:rsid w:val="00971385"/>
    <w:rsid w:val="00977E1D"/>
    <w:rsid w:val="009921A6"/>
    <w:rsid w:val="00994550"/>
    <w:rsid w:val="009A47C7"/>
    <w:rsid w:val="009A4B26"/>
    <w:rsid w:val="009A6047"/>
    <w:rsid w:val="009A76C3"/>
    <w:rsid w:val="009B0573"/>
    <w:rsid w:val="009B510C"/>
    <w:rsid w:val="009B79C8"/>
    <w:rsid w:val="009B7B4B"/>
    <w:rsid w:val="009B7C21"/>
    <w:rsid w:val="009C2373"/>
    <w:rsid w:val="009D00A9"/>
    <w:rsid w:val="009E4072"/>
    <w:rsid w:val="009F0C3C"/>
    <w:rsid w:val="009F672C"/>
    <w:rsid w:val="00A00FD9"/>
    <w:rsid w:val="00A02C99"/>
    <w:rsid w:val="00A035D6"/>
    <w:rsid w:val="00A04992"/>
    <w:rsid w:val="00A1112E"/>
    <w:rsid w:val="00A119B3"/>
    <w:rsid w:val="00A13E97"/>
    <w:rsid w:val="00A147AA"/>
    <w:rsid w:val="00A2075D"/>
    <w:rsid w:val="00A21D71"/>
    <w:rsid w:val="00A22B78"/>
    <w:rsid w:val="00A241F7"/>
    <w:rsid w:val="00A25085"/>
    <w:rsid w:val="00A25AE5"/>
    <w:rsid w:val="00A261CA"/>
    <w:rsid w:val="00A37002"/>
    <w:rsid w:val="00A40C22"/>
    <w:rsid w:val="00A4355E"/>
    <w:rsid w:val="00A520D9"/>
    <w:rsid w:val="00A619A8"/>
    <w:rsid w:val="00A623CA"/>
    <w:rsid w:val="00A7703C"/>
    <w:rsid w:val="00A8344E"/>
    <w:rsid w:val="00A848AC"/>
    <w:rsid w:val="00A90B4A"/>
    <w:rsid w:val="00A915A7"/>
    <w:rsid w:val="00A92BCD"/>
    <w:rsid w:val="00A94230"/>
    <w:rsid w:val="00A94D4A"/>
    <w:rsid w:val="00AA0F07"/>
    <w:rsid w:val="00AA1B0E"/>
    <w:rsid w:val="00AA2FC3"/>
    <w:rsid w:val="00AA3B73"/>
    <w:rsid w:val="00AA453C"/>
    <w:rsid w:val="00AA47B6"/>
    <w:rsid w:val="00AB2B32"/>
    <w:rsid w:val="00AB60F2"/>
    <w:rsid w:val="00AC163B"/>
    <w:rsid w:val="00AC3022"/>
    <w:rsid w:val="00AC5CA7"/>
    <w:rsid w:val="00AC6058"/>
    <w:rsid w:val="00AD146F"/>
    <w:rsid w:val="00AD4663"/>
    <w:rsid w:val="00AD651D"/>
    <w:rsid w:val="00AE2BA5"/>
    <w:rsid w:val="00AE4518"/>
    <w:rsid w:val="00AE56B1"/>
    <w:rsid w:val="00AE6D09"/>
    <w:rsid w:val="00AF10FB"/>
    <w:rsid w:val="00AF53AD"/>
    <w:rsid w:val="00AF5C23"/>
    <w:rsid w:val="00AF7A7C"/>
    <w:rsid w:val="00B02070"/>
    <w:rsid w:val="00B02F1F"/>
    <w:rsid w:val="00B03A71"/>
    <w:rsid w:val="00B0590B"/>
    <w:rsid w:val="00B05966"/>
    <w:rsid w:val="00B10F64"/>
    <w:rsid w:val="00B124E9"/>
    <w:rsid w:val="00B154F8"/>
    <w:rsid w:val="00B15C8C"/>
    <w:rsid w:val="00B1696B"/>
    <w:rsid w:val="00B176CD"/>
    <w:rsid w:val="00B21ACB"/>
    <w:rsid w:val="00B24703"/>
    <w:rsid w:val="00B34FBD"/>
    <w:rsid w:val="00B408B6"/>
    <w:rsid w:val="00B50591"/>
    <w:rsid w:val="00B542DA"/>
    <w:rsid w:val="00B60DD1"/>
    <w:rsid w:val="00B66BA8"/>
    <w:rsid w:val="00B71A7C"/>
    <w:rsid w:val="00B73862"/>
    <w:rsid w:val="00B73F43"/>
    <w:rsid w:val="00B744A5"/>
    <w:rsid w:val="00B74C3A"/>
    <w:rsid w:val="00B75BBF"/>
    <w:rsid w:val="00B816CA"/>
    <w:rsid w:val="00B9323F"/>
    <w:rsid w:val="00B93B92"/>
    <w:rsid w:val="00B961EE"/>
    <w:rsid w:val="00B9710E"/>
    <w:rsid w:val="00BA6B66"/>
    <w:rsid w:val="00BA6E48"/>
    <w:rsid w:val="00BB40B2"/>
    <w:rsid w:val="00BB73E7"/>
    <w:rsid w:val="00BD47E7"/>
    <w:rsid w:val="00BD693E"/>
    <w:rsid w:val="00BE0AF6"/>
    <w:rsid w:val="00BE1F03"/>
    <w:rsid w:val="00BE58A7"/>
    <w:rsid w:val="00BE5D23"/>
    <w:rsid w:val="00BF2218"/>
    <w:rsid w:val="00BF67F5"/>
    <w:rsid w:val="00C014D5"/>
    <w:rsid w:val="00C02CFD"/>
    <w:rsid w:val="00C0426B"/>
    <w:rsid w:val="00C045DF"/>
    <w:rsid w:val="00C06F52"/>
    <w:rsid w:val="00C0799A"/>
    <w:rsid w:val="00C07A89"/>
    <w:rsid w:val="00C13D6F"/>
    <w:rsid w:val="00C25BA9"/>
    <w:rsid w:val="00C26D43"/>
    <w:rsid w:val="00C4103E"/>
    <w:rsid w:val="00C41096"/>
    <w:rsid w:val="00C410E2"/>
    <w:rsid w:val="00C413E3"/>
    <w:rsid w:val="00C435D2"/>
    <w:rsid w:val="00C46548"/>
    <w:rsid w:val="00C50B1E"/>
    <w:rsid w:val="00C532E3"/>
    <w:rsid w:val="00C54E54"/>
    <w:rsid w:val="00C57033"/>
    <w:rsid w:val="00C574D5"/>
    <w:rsid w:val="00C575AC"/>
    <w:rsid w:val="00C629B7"/>
    <w:rsid w:val="00C667A9"/>
    <w:rsid w:val="00C71EF5"/>
    <w:rsid w:val="00C73F32"/>
    <w:rsid w:val="00C772E1"/>
    <w:rsid w:val="00C80F7C"/>
    <w:rsid w:val="00C81244"/>
    <w:rsid w:val="00C87462"/>
    <w:rsid w:val="00C9784B"/>
    <w:rsid w:val="00CA0C26"/>
    <w:rsid w:val="00CA180C"/>
    <w:rsid w:val="00CA5C96"/>
    <w:rsid w:val="00CB22B2"/>
    <w:rsid w:val="00CC3EE2"/>
    <w:rsid w:val="00CC4789"/>
    <w:rsid w:val="00CD3164"/>
    <w:rsid w:val="00CD4163"/>
    <w:rsid w:val="00CD6513"/>
    <w:rsid w:val="00CD7492"/>
    <w:rsid w:val="00CE211E"/>
    <w:rsid w:val="00CE3A6B"/>
    <w:rsid w:val="00CE6FCB"/>
    <w:rsid w:val="00CF0E46"/>
    <w:rsid w:val="00CF6424"/>
    <w:rsid w:val="00D00211"/>
    <w:rsid w:val="00D02371"/>
    <w:rsid w:val="00D02BE6"/>
    <w:rsid w:val="00D03EBD"/>
    <w:rsid w:val="00D0401C"/>
    <w:rsid w:val="00D06309"/>
    <w:rsid w:val="00D072AC"/>
    <w:rsid w:val="00D12643"/>
    <w:rsid w:val="00D14112"/>
    <w:rsid w:val="00D22D6C"/>
    <w:rsid w:val="00D30A18"/>
    <w:rsid w:val="00D342E0"/>
    <w:rsid w:val="00D351EA"/>
    <w:rsid w:val="00D36ADA"/>
    <w:rsid w:val="00D40288"/>
    <w:rsid w:val="00D42AB6"/>
    <w:rsid w:val="00D43403"/>
    <w:rsid w:val="00D4449D"/>
    <w:rsid w:val="00D4589F"/>
    <w:rsid w:val="00D4695F"/>
    <w:rsid w:val="00D50944"/>
    <w:rsid w:val="00D5270B"/>
    <w:rsid w:val="00D53F24"/>
    <w:rsid w:val="00D55A6D"/>
    <w:rsid w:val="00D57E0A"/>
    <w:rsid w:val="00D62E71"/>
    <w:rsid w:val="00D6430D"/>
    <w:rsid w:val="00D66188"/>
    <w:rsid w:val="00D731F6"/>
    <w:rsid w:val="00D740CA"/>
    <w:rsid w:val="00D748E7"/>
    <w:rsid w:val="00D779E2"/>
    <w:rsid w:val="00D77C03"/>
    <w:rsid w:val="00D85728"/>
    <w:rsid w:val="00D90F1A"/>
    <w:rsid w:val="00D913A2"/>
    <w:rsid w:val="00D9315D"/>
    <w:rsid w:val="00D95481"/>
    <w:rsid w:val="00DB243E"/>
    <w:rsid w:val="00DC12A8"/>
    <w:rsid w:val="00DC681C"/>
    <w:rsid w:val="00DC7A13"/>
    <w:rsid w:val="00DD3483"/>
    <w:rsid w:val="00DE0B70"/>
    <w:rsid w:val="00DE0CB2"/>
    <w:rsid w:val="00DE56DB"/>
    <w:rsid w:val="00DF2997"/>
    <w:rsid w:val="00DF7E5E"/>
    <w:rsid w:val="00E10BC4"/>
    <w:rsid w:val="00E1415D"/>
    <w:rsid w:val="00E31BB5"/>
    <w:rsid w:val="00E323E9"/>
    <w:rsid w:val="00E34018"/>
    <w:rsid w:val="00E368BE"/>
    <w:rsid w:val="00E372A3"/>
    <w:rsid w:val="00E42B19"/>
    <w:rsid w:val="00E437D2"/>
    <w:rsid w:val="00E456C1"/>
    <w:rsid w:val="00E52FE5"/>
    <w:rsid w:val="00E55751"/>
    <w:rsid w:val="00E641E6"/>
    <w:rsid w:val="00E723D4"/>
    <w:rsid w:val="00E802A8"/>
    <w:rsid w:val="00E86246"/>
    <w:rsid w:val="00E86872"/>
    <w:rsid w:val="00E92CA0"/>
    <w:rsid w:val="00E96B8F"/>
    <w:rsid w:val="00EA2311"/>
    <w:rsid w:val="00EA5D36"/>
    <w:rsid w:val="00EB34AB"/>
    <w:rsid w:val="00EB4637"/>
    <w:rsid w:val="00EB5DF7"/>
    <w:rsid w:val="00EB79BB"/>
    <w:rsid w:val="00EC01ED"/>
    <w:rsid w:val="00EC77BE"/>
    <w:rsid w:val="00EC7BC3"/>
    <w:rsid w:val="00ED3701"/>
    <w:rsid w:val="00ED7600"/>
    <w:rsid w:val="00EE0FF0"/>
    <w:rsid w:val="00EE768F"/>
    <w:rsid w:val="00EF6073"/>
    <w:rsid w:val="00EF698B"/>
    <w:rsid w:val="00F01EB0"/>
    <w:rsid w:val="00F036B5"/>
    <w:rsid w:val="00F13136"/>
    <w:rsid w:val="00F1362C"/>
    <w:rsid w:val="00F15A94"/>
    <w:rsid w:val="00F20BBA"/>
    <w:rsid w:val="00F2402B"/>
    <w:rsid w:val="00F241A2"/>
    <w:rsid w:val="00F24C62"/>
    <w:rsid w:val="00F31898"/>
    <w:rsid w:val="00F3253A"/>
    <w:rsid w:val="00F33EA8"/>
    <w:rsid w:val="00F34DA8"/>
    <w:rsid w:val="00F414F1"/>
    <w:rsid w:val="00F432B0"/>
    <w:rsid w:val="00F44E41"/>
    <w:rsid w:val="00F508B8"/>
    <w:rsid w:val="00F5258C"/>
    <w:rsid w:val="00F54CD1"/>
    <w:rsid w:val="00F606A0"/>
    <w:rsid w:val="00F64A82"/>
    <w:rsid w:val="00F64FB2"/>
    <w:rsid w:val="00F71F53"/>
    <w:rsid w:val="00F726EB"/>
    <w:rsid w:val="00F72CB1"/>
    <w:rsid w:val="00F7493B"/>
    <w:rsid w:val="00F8215E"/>
    <w:rsid w:val="00F824F5"/>
    <w:rsid w:val="00F90FAB"/>
    <w:rsid w:val="00F9374D"/>
    <w:rsid w:val="00FA398D"/>
    <w:rsid w:val="00FB2062"/>
    <w:rsid w:val="00FB695C"/>
    <w:rsid w:val="00FC2289"/>
    <w:rsid w:val="00FC29B9"/>
    <w:rsid w:val="00FC6FD3"/>
    <w:rsid w:val="00FD36AC"/>
    <w:rsid w:val="00FD529D"/>
    <w:rsid w:val="00FD7D6E"/>
    <w:rsid w:val="00FE305C"/>
    <w:rsid w:val="00FF0301"/>
    <w:rsid w:val="00FF1D76"/>
    <w:rsid w:val="00FF2617"/>
    <w:rsid w:val="00FF6F4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3D663B7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840BDB"/>
    <w:pPr>
      <w:tabs>
        <w:tab w:val="right" w:leader="dot" w:pos="9617"/>
      </w:tabs>
      <w:spacing w:after="100"/>
    </w:pPr>
  </w:style>
  <w:style w:type="paragraph" w:styleId="TOC5">
    <w:name w:val="toc 5"/>
    <w:aliases w:val="Proposal"/>
    <w:basedOn w:val="Normal"/>
    <w:next w:val="Normal"/>
    <w:autoRedefine/>
    <w:uiPriority w:val="39"/>
    <w:unhideWhenUsed/>
    <w:rsid w:val="004453A8"/>
    <w:pPr>
      <w:tabs>
        <w:tab w:val="right" w:leader="dot" w:pos="9617"/>
      </w:tabs>
      <w:spacing w:after="100"/>
    </w:pPr>
    <w:rPr>
      <w:b/>
    </w:rPr>
  </w:style>
  <w:style w:type="paragraph" w:styleId="Revision">
    <w:name w:val="Revision"/>
    <w:hidden/>
    <w:uiPriority w:val="99"/>
    <w:semiHidden/>
    <w:rsid w:val="003959C0"/>
    <w:pPr>
      <w:spacing w:after="0" w:line="240" w:lineRule="auto"/>
    </w:pPr>
    <w:rPr>
      <w:rFonts w:ascii="Times New Roman" w:hAnsi="Times New Roman"/>
      <w:sz w:val="20"/>
    </w:rPr>
  </w:style>
  <w:style w:type="paragraph" w:customStyle="1" w:styleId="B1">
    <w:name w:val="B1"/>
    <w:basedOn w:val="List"/>
    <w:link w:val="B1Char"/>
    <w:rsid w:val="003959C0"/>
    <w:pPr>
      <w:spacing w:line="256" w:lineRule="auto"/>
      <w:ind w:left="568" w:hanging="284"/>
      <w:contextualSpacing w:val="0"/>
    </w:pPr>
    <w:rPr>
      <w:rFonts w:asciiTheme="minorHAnsi" w:hAnsiTheme="minorHAnsi"/>
      <w:kern w:val="2"/>
      <w:sz w:val="22"/>
      <w:lang w:val="en-IN"/>
      <w14:ligatures w14:val="standardContextual"/>
    </w:rPr>
  </w:style>
  <w:style w:type="paragraph" w:styleId="List">
    <w:name w:val="List"/>
    <w:basedOn w:val="Normal"/>
    <w:uiPriority w:val="99"/>
    <w:semiHidden/>
    <w:unhideWhenUsed/>
    <w:rsid w:val="003959C0"/>
    <w:pPr>
      <w:ind w:left="283" w:hanging="283"/>
      <w:contextualSpacing/>
    </w:pPr>
  </w:style>
  <w:style w:type="paragraph" w:customStyle="1" w:styleId="TAH">
    <w:name w:val="TAH"/>
    <w:basedOn w:val="TAC"/>
    <w:link w:val="TAHCar"/>
    <w:rsid w:val="007806BC"/>
    <w:rPr>
      <w:b/>
    </w:rPr>
  </w:style>
  <w:style w:type="paragraph" w:customStyle="1" w:styleId="TAC">
    <w:name w:val="TAC"/>
    <w:basedOn w:val="Normal"/>
    <w:link w:val="TACChar"/>
    <w:rsid w:val="007806BC"/>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sid w:val="007806BC"/>
    <w:rPr>
      <w:rFonts w:ascii="Arial" w:eastAsia="Times New Roman" w:hAnsi="Arial" w:cs="Times New Roman"/>
      <w:sz w:val="18"/>
      <w:szCs w:val="20"/>
      <w:lang w:val="en-GB" w:eastAsia="en-GB"/>
    </w:rPr>
  </w:style>
  <w:style w:type="character" w:customStyle="1" w:styleId="TAHCar">
    <w:name w:val="TAH Car"/>
    <w:link w:val="TAH"/>
    <w:qFormat/>
    <w:rsid w:val="007806BC"/>
    <w:rPr>
      <w:rFonts w:ascii="Arial" w:eastAsia="Times New Roman" w:hAnsi="Arial" w:cs="Times New Roman"/>
      <w:b/>
      <w:sz w:val="18"/>
      <w:szCs w:val="20"/>
      <w:lang w:val="en-GB" w:eastAsia="en-GB"/>
    </w:rPr>
  </w:style>
  <w:style w:type="character" w:customStyle="1" w:styleId="B1Char">
    <w:name w:val="B1 Char"/>
    <w:link w:val="B1"/>
    <w:qFormat/>
    <w:rsid w:val="007806BC"/>
    <w:rPr>
      <w:kern w:val="2"/>
      <w:lang w:val="en-IN"/>
      <w14:ligatures w14:val="standardContextual"/>
    </w:rPr>
  </w:style>
  <w:style w:type="paragraph" w:customStyle="1" w:styleId="TH">
    <w:name w:val="TH"/>
    <w:basedOn w:val="Normal"/>
    <w:link w:val="THChar"/>
    <w:rsid w:val="007806B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sid w:val="007806BC"/>
    <w:rPr>
      <w:rFonts w:ascii="Arial" w:eastAsia="Times New Roman" w:hAnsi="Arial" w:cs="Times New Roman"/>
      <w:b/>
      <w:sz w:val="20"/>
      <w:szCs w:val="20"/>
      <w:lang w:val="en-GB" w:eastAsia="en-GB"/>
    </w:rPr>
  </w:style>
  <w:style w:type="paragraph" w:customStyle="1" w:styleId="TAN">
    <w:name w:val="TAN"/>
    <w:basedOn w:val="Normal"/>
    <w:link w:val="TANChar"/>
    <w:rsid w:val="007806BC"/>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sid w:val="007806BC"/>
    <w:rPr>
      <w:rFonts w:ascii="Arial" w:eastAsia="Times New Roman" w:hAnsi="Arial" w:cs="Times New Roman"/>
      <w:sz w:val="18"/>
      <w:szCs w:val="20"/>
      <w:lang w:val="en-GB" w:eastAsia="en-GB"/>
    </w:rPr>
  </w:style>
  <w:style w:type="paragraph" w:styleId="Header">
    <w:name w:val="header"/>
    <w:basedOn w:val="Normal"/>
    <w:link w:val="HeaderChar"/>
    <w:uiPriority w:val="99"/>
    <w:unhideWhenUsed/>
    <w:rsid w:val="00931DA8"/>
    <w:pPr>
      <w:tabs>
        <w:tab w:val="center" w:pos="4680"/>
        <w:tab w:val="right" w:pos="9360"/>
      </w:tabs>
      <w:spacing w:after="0" w:line="240" w:lineRule="auto"/>
    </w:pPr>
  </w:style>
  <w:style w:type="character" w:customStyle="1" w:styleId="HeaderChar">
    <w:name w:val="Header Char"/>
    <w:basedOn w:val="DefaultParagraphFont"/>
    <w:link w:val="Header"/>
    <w:uiPriority w:val="99"/>
    <w:rsid w:val="00A13E97"/>
    <w:rPr>
      <w:rFonts w:ascii="Times New Roman" w:hAnsi="Times New Roman"/>
      <w:sz w:val="20"/>
    </w:rPr>
  </w:style>
  <w:style w:type="paragraph" w:styleId="Footer">
    <w:name w:val="footer"/>
    <w:basedOn w:val="Normal"/>
    <w:link w:val="FooterChar"/>
    <w:uiPriority w:val="99"/>
    <w:unhideWhenUsed/>
    <w:rsid w:val="00931DA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13E97"/>
    <w:rPr>
      <w:rFonts w:ascii="Times New Roman" w:hAnsi="Times New Roman"/>
      <w:sz w:val="20"/>
    </w:rPr>
  </w:style>
  <w:style w:type="character" w:styleId="Mention">
    <w:name w:val="Mention"/>
    <w:basedOn w:val="DefaultParagraphFont"/>
    <w:uiPriority w:val="99"/>
    <w:unhideWhenUsed/>
    <w:rsid w:val="000D5B1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897279">
      <w:bodyDiv w:val="1"/>
      <w:marLeft w:val="0"/>
      <w:marRight w:val="0"/>
      <w:marTop w:val="0"/>
      <w:marBottom w:val="0"/>
      <w:divBdr>
        <w:top w:val="none" w:sz="0" w:space="0" w:color="auto"/>
        <w:left w:val="none" w:sz="0" w:space="0" w:color="auto"/>
        <w:bottom w:val="none" w:sz="0" w:space="0" w:color="auto"/>
        <w:right w:val="none" w:sz="0" w:space="0" w:color="auto"/>
      </w:divBdr>
    </w:div>
    <w:div w:id="582761621">
      <w:bodyDiv w:val="1"/>
      <w:marLeft w:val="0"/>
      <w:marRight w:val="0"/>
      <w:marTop w:val="0"/>
      <w:marBottom w:val="0"/>
      <w:divBdr>
        <w:top w:val="none" w:sz="0" w:space="0" w:color="auto"/>
        <w:left w:val="none" w:sz="0" w:space="0" w:color="auto"/>
        <w:bottom w:val="none" w:sz="0" w:space="0" w:color="auto"/>
        <w:right w:val="none" w:sz="0" w:space="0" w:color="auto"/>
      </w:divBdr>
    </w:div>
    <w:div w:id="594246625">
      <w:bodyDiv w:val="1"/>
      <w:marLeft w:val="0"/>
      <w:marRight w:val="0"/>
      <w:marTop w:val="0"/>
      <w:marBottom w:val="0"/>
      <w:divBdr>
        <w:top w:val="none" w:sz="0" w:space="0" w:color="auto"/>
        <w:left w:val="none" w:sz="0" w:space="0" w:color="auto"/>
        <w:bottom w:val="none" w:sz="0" w:space="0" w:color="auto"/>
        <w:right w:val="none" w:sz="0" w:space="0" w:color="auto"/>
      </w:divBdr>
    </w:div>
    <w:div w:id="705449578">
      <w:bodyDiv w:val="1"/>
      <w:marLeft w:val="0"/>
      <w:marRight w:val="0"/>
      <w:marTop w:val="0"/>
      <w:marBottom w:val="0"/>
      <w:divBdr>
        <w:top w:val="none" w:sz="0" w:space="0" w:color="auto"/>
        <w:left w:val="none" w:sz="0" w:space="0" w:color="auto"/>
        <w:bottom w:val="none" w:sz="0" w:space="0" w:color="auto"/>
        <w:right w:val="none" w:sz="0" w:space="0" w:color="auto"/>
      </w:divBdr>
    </w:div>
    <w:div w:id="2117677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18"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oleObject" Target="embeddings/oleObject2.bin"/><Relationship Id="rId19" Type="http://schemas.openxmlformats.org/officeDocument/2006/relationships/customXml" Target="../customXml/item6.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RBI5PAMIO524-1616901215-10032</_dlc_DocId>
    <HideFromDelve xmlns="71c5aaf6-e6ce-465b-b873-5148d2a4c105">false</HideFromDelve>
    <_dlc_DocIdUrl xmlns="71c5aaf6-e6ce-465b-b873-5148d2a4c105">
      <Url>https://nokia.sharepoint.com/sites/gxp/_layouts/15/DocIdRedir.aspx?ID=RBI5PAMIO524-1616901215-10032</Url>
      <Description>RBI5PAMIO524-1616901215-10032</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2A900781-BAD7-464E-ABFE-4CD555841CDD}"/>
</file>

<file path=customXml/itemProps3.xml><?xml version="1.0" encoding="utf-8"?>
<ds:datastoreItem xmlns:ds="http://schemas.openxmlformats.org/officeDocument/2006/customXml" ds:itemID="{B6AB06A3-B419-4ED9-B932-0CA7427F8856}"/>
</file>

<file path=customXml/itemProps4.xml><?xml version="1.0" encoding="utf-8"?>
<ds:datastoreItem xmlns:ds="http://schemas.openxmlformats.org/officeDocument/2006/customXml" ds:itemID="{E0DCCBA3-8BAA-4BEB-8940-EE1A96AD0597}"/>
</file>

<file path=customXml/itemProps5.xml><?xml version="1.0" encoding="utf-8"?>
<ds:datastoreItem xmlns:ds="http://schemas.openxmlformats.org/officeDocument/2006/customXml" ds:itemID="{2BA6E058-33FA-4E29-B5D0-051190BC7701}"/>
</file>

<file path=customXml/itemProps6.xml><?xml version="1.0" encoding="utf-8"?>
<ds:datastoreItem xmlns:ds="http://schemas.openxmlformats.org/officeDocument/2006/customXml" ds:itemID="{75C42BE9-8FA9-4019-A48F-3435B0C90F7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1596</Words>
  <Characters>9102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10677</CharactersWithSpaces>
  <SharedDoc>false</SharedDoc>
  <HLinks>
    <vt:vector size="30" baseType="variant">
      <vt:variant>
        <vt:i4>1310782</vt:i4>
      </vt:variant>
      <vt:variant>
        <vt:i4>62</vt:i4>
      </vt:variant>
      <vt:variant>
        <vt:i4>0</vt:i4>
      </vt:variant>
      <vt:variant>
        <vt:i4>5</vt:i4>
      </vt:variant>
      <vt:variant>
        <vt:lpwstr/>
      </vt:variant>
      <vt:variant>
        <vt:lpwstr>_Toc158637475</vt:lpwstr>
      </vt:variant>
      <vt:variant>
        <vt:i4>1310782</vt:i4>
      </vt:variant>
      <vt:variant>
        <vt:i4>59</vt:i4>
      </vt:variant>
      <vt:variant>
        <vt:i4>0</vt:i4>
      </vt:variant>
      <vt:variant>
        <vt:i4>5</vt:i4>
      </vt:variant>
      <vt:variant>
        <vt:lpwstr/>
      </vt:variant>
      <vt:variant>
        <vt:lpwstr>_Toc158637474</vt:lpwstr>
      </vt:variant>
      <vt:variant>
        <vt:i4>1310782</vt:i4>
      </vt:variant>
      <vt:variant>
        <vt:i4>56</vt:i4>
      </vt:variant>
      <vt:variant>
        <vt:i4>0</vt:i4>
      </vt:variant>
      <vt:variant>
        <vt:i4>5</vt:i4>
      </vt:variant>
      <vt:variant>
        <vt:lpwstr/>
      </vt:variant>
      <vt:variant>
        <vt:lpwstr>_Toc158637473</vt:lpwstr>
      </vt:variant>
      <vt:variant>
        <vt:i4>1310782</vt:i4>
      </vt:variant>
      <vt:variant>
        <vt:i4>53</vt:i4>
      </vt:variant>
      <vt:variant>
        <vt:i4>0</vt:i4>
      </vt:variant>
      <vt:variant>
        <vt:i4>5</vt:i4>
      </vt:variant>
      <vt:variant>
        <vt:lpwstr/>
      </vt:variant>
      <vt:variant>
        <vt:lpwstr>_Toc158637472</vt:lpwstr>
      </vt:variant>
      <vt:variant>
        <vt:i4>1310782</vt:i4>
      </vt:variant>
      <vt:variant>
        <vt:i4>50</vt:i4>
      </vt:variant>
      <vt:variant>
        <vt:i4>0</vt:i4>
      </vt:variant>
      <vt:variant>
        <vt:i4>5</vt:i4>
      </vt:variant>
      <vt:variant>
        <vt:lpwstr/>
      </vt:variant>
      <vt:variant>
        <vt:lpwstr>_Toc158637471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2024-02-19T13:24:00Z</dcterms:created>
  <dcterms:modified xsi:type="dcterms:W3CDTF">2024-02-19T13:24:00Z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MSIP_Label_b1aa2129-79ec-42c0-bfac-e5b7a0374572_ActionId">
    <vt:lpwstr>683be814-a3ef-4ea6-b9b9-ccc5970dcbc1</vt:lpwstr>
  </property>
  <property fmtid="{D5CDD505-2E9C-101B-9397-08002B2CF9AE}" pid="5" name="ContentTypeId">
    <vt:lpwstr>0x01010055A05E76B664164F9F76E63E6D6BE6ED</vt:lpwstr>
  </property>
  <property fmtid="{D5CDD505-2E9C-101B-9397-08002B2CF9AE}" pid="6" name="MSIP_Label_b1aa2129-79ec-42c0-bfac-e5b7a0374572_SetDate">
    <vt:lpwstr>2021-09-16T07:35:33Z</vt:lpwstr>
  </property>
  <property fmtid="{D5CDD505-2E9C-101B-9397-08002B2CF9AE}" pid="7" name="_dlc_DocIdItemGuid">
    <vt:lpwstr>f349c5f3-ad77-4936-9cc6-015430c3cf26</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y fmtid="{D5CDD505-2E9C-101B-9397-08002B2CF9AE}" pid="12" name="GrammarlyDocumentId">
    <vt:lpwstr>5b3b99c7-ac28-454d-aea6-0ad2cd6cdd1d</vt:lpwstr>
  </property>
</Properties>
</file>